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contextualSpacing w:val="1"/>
        <w:jc w:val="right"/>
        <w:rPr>
          <w:rFonts w:hint="default" w:asciiTheme="majorHAnsi" w:hAnsiTheme="majorHAnsi" w:eastAsiaTheme="majorHAnsi"/>
          <w:b w:val="1"/>
          <w:sz w:val="24"/>
        </w:rPr>
      </w:pPr>
      <w:r>
        <w:rPr>
          <w:rFonts w:hint="default" w:asciiTheme="majorHAnsi" w:hAnsiTheme="majorHAnsi" w:eastAsiaTheme="majorHAnsi"/>
          <w:b w:val="1"/>
          <w:sz w:val="24"/>
        </w:rPr>
        <mc:AlternateContent>
          <mc:Choice Requires="wpg">
            <w:drawing>
              <wp:anchor distT="0" distB="0" distL="114300" distR="114300" simplePos="0" relativeHeight="2" behindDoc="0" locked="0" layoutInCell="1" hidden="0" allowOverlap="1">
                <wp:simplePos x="0" y="0"/>
                <wp:positionH relativeFrom="column">
                  <wp:posOffset>-508635</wp:posOffset>
                </wp:positionH>
                <wp:positionV relativeFrom="paragraph">
                  <wp:posOffset>-784225</wp:posOffset>
                </wp:positionV>
                <wp:extent cx="3505200" cy="657225"/>
                <wp:effectExtent l="28575" t="28575" r="48895" b="39370"/>
                <wp:wrapNone/>
                <wp:docPr id="1026" name="グループ化 2"/>
                <a:graphic xmlns:a="http://schemas.openxmlformats.org/drawingml/2006/main">
                  <a:graphicData uri="http://schemas.microsoft.com/office/word/2010/wordprocessingGroup">
                    <wpg:wgp>
                      <wpg:cNvGrpSpPr/>
                      <wpg:grpSpPr>
                        <a:xfrm>
                          <a:off x="0" y="0"/>
                          <a:ext cx="3505200" cy="657225"/>
                          <a:chOff x="0" y="0"/>
                          <a:chExt cx="3505200" cy="657225"/>
                        </a:xfrm>
                      </wpg:grpSpPr>
                      <wps:wsp>
                        <wps:cNvPr id="1027" name="テキスト ボックス 2"/>
                        <wps:cNvSpPr txBox="1">
                          <a:spLocks noChangeArrowheads="1"/>
                        </wps:cNvSpPr>
                        <wps:spPr>
                          <a:xfrm>
                            <a:off x="0" y="0"/>
                            <a:ext cx="3505200" cy="657225"/>
                          </a:xfrm>
                          <a:prstGeom prst="rect">
                            <a:avLst/>
                          </a:prstGeom>
                          <a:solidFill>
                            <a:srgbClr val="FFFFFF"/>
                          </a:solidFill>
                          <a:ln w="57150" cmpd="dbl">
                            <a:solidFill>
                              <a:schemeClr val="bg2">
                                <a:lumMod val="50000"/>
                              </a:schemeClr>
                            </a:solidFill>
                            <a:miter lim="800000"/>
                            <a:headEnd/>
                            <a:tailEnd/>
                          </a:ln>
                        </wps:spPr>
                        <wps:txbx>
                          <w:txbxContent>
                            <w:p>
                              <w:pPr>
                                <w:pStyle w:val="0"/>
                                <w:ind w:firstLine="981" w:firstLineChars="250"/>
                                <w:rPr>
                                  <w:rFonts w:hint="default" w:asciiTheme="majorEastAsia" w:hAnsiTheme="majorEastAsia" w:eastAsiaTheme="majorEastAsia"/>
                                  <w:b w:val="1"/>
                                  <w:sz w:val="40"/>
                                  <w14:textOutline w14:w="9525" w14:cap="rnd" w14:cmpd="sng" w14:algn="ctr">
                                    <w14:solidFill>
                                      <w14:srgbClr w14:val="000000"/>
                                    </w14:solidFill>
                                    <w14:prstDash w14:val="solid"/>
                                    <w14:bevel/>
                                  </w14:textOutline>
                                </w:rPr>
                              </w:pPr>
                              <w:r>
                                <w:rPr>
                                  <w:rFonts w:hint="eastAsia" w:asciiTheme="majorEastAsia" w:hAnsiTheme="majorEastAsia" w:eastAsiaTheme="majorEastAsia"/>
                                  <w:b w:val="1"/>
                                  <w:sz w:val="40"/>
                                  <w14:textOutline w14:w="9525" w14:cap="rnd" w14:cmpd="sng" w14:algn="ctr">
                                    <w14:solidFill>
                                      <w14:srgbClr w14:val="000000"/>
                                    </w14:solidFill>
                                    <w14:prstDash w14:val="solid"/>
                                    <w14:bevel/>
                                  </w14:textOutline>
                                </w:rPr>
                                <w:t>猪名川町</w:t>
                              </w:r>
                              <w:r>
                                <w:rPr>
                                  <w:rFonts w:hint="default" w:asciiTheme="majorEastAsia" w:hAnsiTheme="majorEastAsia" w:eastAsiaTheme="majorEastAsia"/>
                                  <w:b w:val="1"/>
                                  <w:sz w:val="40"/>
                                  <w14:textOutline w14:w="9525" w14:cap="rnd" w14:cmpd="sng" w14:algn="ctr">
                                    <w14:solidFill>
                                      <w14:srgbClr w14:val="000000"/>
                                    </w14:solidFill>
                                    <w14:prstDash w14:val="solid"/>
                                    <w14:bevel/>
                                  </w14:textOutline>
                                </w:rPr>
                                <w:t>記者発表資料</w:t>
                              </w:r>
                            </w:p>
                          </w:txbxContent>
                        </wps:txbx>
                        <wps:bodyPr rot="0" vertOverflow="overflow" horzOverflow="overflow" wrap="square" anchor="t" anchorCtr="0"/>
                      </wps:wsp>
                      <pic:pic xmlns:pic="http://schemas.openxmlformats.org/drawingml/2006/picture">
                        <pic:nvPicPr>
                          <pic:cNvPr id="1028" name="図 1"/>
                          <pic:cNvPicPr>
                            <a:picLocks noChangeAspect="1"/>
                          </pic:cNvPicPr>
                        </pic:nvPicPr>
                        <pic:blipFill>
                          <a:blip r:embed="rId7"/>
                          <a:stretch>
                            <a:fillRect/>
                          </a:stretch>
                        </pic:blipFill>
                        <pic:spPr>
                          <a:xfrm>
                            <a:off x="152400" y="114300"/>
                            <a:ext cx="429260" cy="428625"/>
                          </a:xfrm>
                          <a:prstGeom prst="rect">
                            <a:avLst/>
                          </a:prstGeom>
                        </pic:spPr>
                      </pic:pic>
                    </wpg:wgp>
                  </a:graphicData>
                </a:graphic>
              </wp:anchor>
            </w:drawing>
          </mc:Choice>
          <mc:Fallback>
            <w:pict>
              <v:group id="グループ化 2" style="mso-wrap-distance-right:9pt;mso-wrap-distance-bottom:0pt;margin-top:-61.75pt;mso-position-vertical-relative:text;mso-position-horizontal-relative:text;position:absolute;height:51.75pt;mso-wrap-distance-top:0pt;width:276pt;mso-wrap-distance-left:9pt;margin-left:-40.04pt;z-index:2;" coordsize="3505200,657225" coordorigin="0,0" o:spid="_x0000_s1026" o:allowincell="t" o:allowoverlap="t">
                <v:shapetype id="_x0000_t202" coordsize="21600,21600" o:spt="202" path="m,l,21600r21600,l21600,xe">
                  <v:stroke joinstyle="miter"/>
                  <v:path gradientshapeok="t" o:connecttype="rect"/>
                </v:shapetype>
                <v:shape id="テキスト ボックス 2" style="height:657225;width:3505200;top:0;left:0;position:absolute;" o:spid="_x0000_s1027" filled="t" fillcolor="#ffffff" stroked="t" strokecolor="#767272 [1614]" strokeweight="4.5pt" o:spt="202" type="#_x0000_t202">
                  <v:fill/>
                  <v:stroke linestyle="thinThin" miterlimit="8" filltype="solid"/>
                  <v:textbox style="layout-flow:horizontal;">
                    <w:txbxContent>
                      <w:p>
                        <w:pPr>
                          <w:pStyle w:val="0"/>
                          <w:ind w:firstLine="981" w:firstLineChars="250"/>
                          <w:rPr>
                            <w:rFonts w:hint="default" w:asciiTheme="majorEastAsia" w:hAnsiTheme="majorEastAsia" w:eastAsiaTheme="majorEastAsia"/>
                            <w:b w:val="1"/>
                            <w:sz w:val="40"/>
                            <w14:textOutline w14:w="9525" w14:cap="rnd" w14:cmpd="sng" w14:algn="ctr">
                              <w14:solidFill>
                                <w14:srgbClr w14:val="000000"/>
                              </w14:solidFill>
                              <w14:prstDash w14:val="solid"/>
                              <w14:bevel/>
                            </w14:textOutline>
                          </w:rPr>
                        </w:pPr>
                        <w:r>
                          <w:rPr>
                            <w:rFonts w:hint="eastAsia" w:asciiTheme="majorEastAsia" w:hAnsiTheme="majorEastAsia" w:eastAsiaTheme="majorEastAsia"/>
                            <w:b w:val="1"/>
                            <w:sz w:val="40"/>
                            <w14:textOutline w14:w="9525" w14:cap="rnd" w14:cmpd="sng" w14:algn="ctr">
                              <w14:solidFill>
                                <w14:srgbClr w14:val="000000"/>
                              </w14:solidFill>
                              <w14:prstDash w14:val="solid"/>
                              <w14:bevel/>
                            </w14:textOutline>
                          </w:rPr>
                          <w:t>猪名川町</w:t>
                        </w:r>
                        <w:r>
                          <w:rPr>
                            <w:rFonts w:hint="default" w:asciiTheme="majorEastAsia" w:hAnsiTheme="majorEastAsia" w:eastAsiaTheme="majorEastAsia"/>
                            <w:b w:val="1"/>
                            <w:sz w:val="40"/>
                            <w14:textOutline w14:w="9525" w14:cap="rnd" w14:cmpd="sng" w14:algn="ctr">
                              <w14:solidFill>
                                <w14:srgbClr w14:val="000000"/>
                              </w14:solidFill>
                              <w14:prstDash w14:val="solid"/>
                              <w14:bevel/>
                            </w14:textOutline>
                          </w:rPr>
                          <w:t>記者発表資料</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style="height:428625;width:429260;top:114300;left:152400;position:absolute;" o:spid="_x0000_s1028" filled="f" stroked="f" o:spt="75" type="#_x0000_t75">
                  <v:fill/>
                  <v:imagedata o:title="" r:id="rId7"/>
                  <w10:wrap type="none" anchorx="text" anchory="text"/>
                </v:shape>
                <w10:wrap type="none" anchorx="text" anchory="text"/>
              </v:group>
            </w:pict>
          </mc:Fallback>
        </mc:AlternateContent>
      </w:r>
    </w:p>
    <w:p>
      <w:pPr>
        <w:pStyle w:val="0"/>
        <w:spacing w:line="280" w:lineRule="exact"/>
        <w:contextualSpacing w:val="1"/>
        <w:jc w:val="right"/>
        <w:rPr>
          <w:rFonts w:hint="default" w:asciiTheme="majorHAnsi" w:hAnsiTheme="majorHAnsi" w:eastAsiaTheme="majorHAnsi"/>
          <w:b w:val="1"/>
          <w:color w:val="000000" w:themeColor="text1"/>
          <w:sz w:val="24"/>
        </w:rPr>
      </w:pPr>
      <w:r>
        <w:rPr>
          <w:rFonts w:hint="eastAsia" w:asciiTheme="majorHAnsi" w:hAnsiTheme="majorHAnsi" w:eastAsiaTheme="majorHAnsi"/>
          <w:b w:val="1"/>
          <w:color w:val="000000" w:themeColor="text1"/>
          <w:sz w:val="24"/>
        </w:rPr>
        <w:t>令和５（</w:t>
      </w:r>
      <w:r>
        <w:rPr>
          <w:rFonts w:hint="eastAsia" w:asciiTheme="majorHAnsi" w:hAnsiTheme="majorHAnsi" w:eastAsiaTheme="majorHAnsi"/>
          <w:b w:val="1"/>
          <w:color w:val="000000" w:themeColor="text1"/>
          <w:sz w:val="24"/>
        </w:rPr>
        <w:t>2023</w:t>
      </w:r>
      <w:r>
        <w:rPr>
          <w:rFonts w:hint="eastAsia" w:asciiTheme="majorHAnsi" w:hAnsiTheme="majorHAnsi" w:eastAsiaTheme="majorHAnsi"/>
          <w:b w:val="1"/>
          <w:color w:val="000000" w:themeColor="text1"/>
          <w:sz w:val="24"/>
        </w:rPr>
        <w:t>年）４月５日</w:t>
      </w:r>
    </w:p>
    <w:p>
      <w:pPr>
        <w:pStyle w:val="0"/>
        <w:spacing w:line="280" w:lineRule="exact"/>
        <w:contextualSpacing w:val="1"/>
        <w:rPr>
          <w:rFonts w:hint="default" w:asciiTheme="majorHAnsi" w:hAnsiTheme="majorHAnsi" w:eastAsiaTheme="majorHAnsi"/>
          <w:b w:val="1"/>
          <w:sz w:val="28"/>
        </w:rPr>
      </w:pPr>
    </w:p>
    <w:p>
      <w:pPr>
        <w:pStyle w:val="0"/>
        <w:spacing w:line="280" w:lineRule="exact"/>
        <w:contextualSpacing w:val="1"/>
        <w:rPr>
          <w:rFonts w:hint="default" w:asciiTheme="majorHAnsi" w:hAnsiTheme="majorHAnsi" w:eastAsiaTheme="majorHAnsi"/>
          <w:b w:val="1"/>
          <w:sz w:val="28"/>
        </w:rPr>
      </w:pPr>
    </w:p>
    <w:p>
      <w:pPr>
        <w:pStyle w:val="0"/>
        <w:spacing w:line="360" w:lineRule="auto"/>
        <w:contextualSpacing w:val="1"/>
        <w:jc w:val="center"/>
        <w:rPr>
          <w:rFonts w:hint="default" w:asciiTheme="majorHAnsi" w:hAnsiTheme="majorHAnsi" w:eastAsiaTheme="majorHAnsi"/>
          <w:b w:val="1"/>
          <w:sz w:val="28"/>
          <w:u w:val="single" w:color="auto"/>
        </w:rPr>
      </w:pPr>
      <w:r>
        <w:rPr>
          <w:rFonts w:hint="eastAsia" w:asciiTheme="majorHAnsi" w:hAnsiTheme="majorHAnsi" w:eastAsiaTheme="majorHAnsi"/>
          <w:b w:val="1"/>
          <w:sz w:val="28"/>
          <w:u w:val="single" w:color="auto"/>
        </w:rPr>
        <w:t>猪名川町立清陵中学校入学式における手話通訳の導入について</w:t>
      </w:r>
    </w:p>
    <w:p>
      <w:pPr>
        <w:pStyle w:val="0"/>
        <w:spacing w:line="280" w:lineRule="exact"/>
        <w:contextualSpacing w:val="1"/>
        <w:rPr>
          <w:rFonts w:hint="default" w:asciiTheme="majorHAnsi" w:hAnsiTheme="majorHAnsi" w:eastAsiaTheme="majorHAnsi"/>
          <w:b w:val="1"/>
          <w:sz w:val="28"/>
        </w:rPr>
      </w:pPr>
    </w:p>
    <w:p>
      <w:pPr>
        <w:pStyle w:val="0"/>
        <w:spacing w:line="280" w:lineRule="exact"/>
        <w:contextualSpacing w:val="1"/>
        <w:rPr>
          <w:rFonts w:hint="default" w:asciiTheme="majorHAnsi" w:hAnsiTheme="majorHAnsi" w:eastAsiaTheme="majorHAnsi"/>
          <w:b w:val="1"/>
          <w:sz w:val="28"/>
        </w:rPr>
      </w:pPr>
      <w:r>
        <w:rPr>
          <w:rFonts w:hint="eastAsia" w:asciiTheme="majorHAnsi" w:hAnsiTheme="majorHAnsi" w:eastAsiaTheme="majorHAnsi"/>
          <w:b w:val="1"/>
          <w:sz w:val="28"/>
        </w:rPr>
        <w:t>【概　要】</w:t>
      </w:r>
    </w:p>
    <w:p>
      <w:pPr>
        <w:pStyle w:val="0"/>
        <w:spacing w:line="400" w:lineRule="exact"/>
        <w:ind w:firstLine="280" w:firstLineChars="100"/>
        <w:contextualSpacing w:val="1"/>
        <w:rPr>
          <w:rFonts w:hint="default" w:asciiTheme="majorHAnsi" w:hAnsiTheme="majorHAnsi" w:eastAsiaTheme="majorHAnsi"/>
          <w:b w:val="1"/>
          <w:sz w:val="28"/>
        </w:rPr>
      </w:pPr>
      <w:r>
        <w:rPr>
          <w:rFonts w:hint="eastAsia" w:asciiTheme="majorHAnsi" w:hAnsiTheme="majorHAnsi" w:eastAsiaTheme="majorHAnsi"/>
          <w:b w:val="1"/>
          <w:sz w:val="28"/>
        </w:rPr>
        <w:t>猪名川町立清陵中学校は、令和５年度入学式において手話通訳を導入することにした。町立学校園では初めての試みとなる。</w:t>
      </w:r>
    </w:p>
    <w:p>
      <w:pPr>
        <w:pStyle w:val="0"/>
        <w:spacing w:line="400" w:lineRule="exact"/>
        <w:ind w:leftChars="0" w:firstLine="0" w:firstLineChars="0"/>
        <w:contextualSpacing w:val="1"/>
        <w:rPr>
          <w:rFonts w:hint="default" w:asciiTheme="majorHAnsi" w:hAnsiTheme="majorHAnsi" w:eastAsiaTheme="majorHAnsi"/>
          <w:b w:val="1"/>
          <w:sz w:val="28"/>
        </w:rPr>
      </w:pPr>
      <w:r>
        <w:rPr>
          <w:rFonts w:hint="eastAsia" w:asciiTheme="majorHAnsi" w:hAnsiTheme="majorHAnsi" w:eastAsiaTheme="majorHAnsi"/>
          <w:b w:val="1"/>
          <w:sz w:val="28"/>
        </w:rPr>
        <w:t>　林田</w:t>
      </w:r>
      <w:r>
        <w:rPr>
          <w:rFonts w:hint="eastAsia" w:asciiTheme="majorHAnsi" w:hAnsiTheme="majorHAnsi" w:eastAsiaTheme="majorHAnsi"/>
          <w:b w:val="1"/>
          <w:sz w:val="28"/>
        </w:rPr>
        <w:t xml:space="preserve"> </w:t>
      </w:r>
      <w:r>
        <w:rPr>
          <w:rFonts w:hint="eastAsia" w:asciiTheme="majorHAnsi" w:hAnsiTheme="majorHAnsi" w:eastAsiaTheme="majorHAnsi"/>
          <w:b w:val="1"/>
          <w:sz w:val="28"/>
        </w:rPr>
        <w:t>修輔（はやしだ</w:t>
      </w:r>
      <w:r>
        <w:rPr>
          <w:rFonts w:hint="eastAsia" w:asciiTheme="majorHAnsi" w:hAnsiTheme="majorHAnsi" w:eastAsiaTheme="majorHAnsi"/>
          <w:b w:val="1"/>
          <w:sz w:val="28"/>
        </w:rPr>
        <w:t xml:space="preserve"> </w:t>
      </w:r>
      <w:r>
        <w:rPr>
          <w:rFonts w:hint="eastAsia" w:asciiTheme="majorHAnsi" w:hAnsiTheme="majorHAnsi" w:eastAsiaTheme="majorHAnsi"/>
          <w:b w:val="1"/>
          <w:sz w:val="28"/>
        </w:rPr>
        <w:t>しゅうすけ）校長は、聴覚障害のあるご家族も安心して参加できる式を目指したいとの思いから、手話通訳の導入を決定した。また、この取組を通して、生徒や保護者、地域住民が手話に関心を持つことを願っている。</w:t>
      </w:r>
    </w:p>
    <w:p>
      <w:pPr>
        <w:pStyle w:val="0"/>
        <w:spacing w:line="400" w:lineRule="exact"/>
        <w:ind w:left="0" w:leftChars="0" w:firstLine="280" w:firstLineChars="100"/>
        <w:contextualSpacing w:val="1"/>
        <w:rPr>
          <w:rFonts w:hint="default" w:asciiTheme="majorHAnsi" w:hAnsiTheme="majorHAnsi" w:eastAsiaTheme="majorHAnsi"/>
          <w:b w:val="1"/>
          <w:sz w:val="28"/>
        </w:rPr>
      </w:pPr>
      <w:r>
        <w:rPr>
          <w:rFonts w:hint="eastAsia" w:asciiTheme="majorHAnsi" w:hAnsiTheme="majorHAnsi" w:eastAsiaTheme="majorHAnsi"/>
          <w:b w:val="1"/>
          <w:sz w:val="28"/>
        </w:rPr>
        <w:t>当日来校する２名の手話通訳は、町福祉課を通して依頼した。清陵中学校は、事前に式のシナリオや当日読み上げるあいさつ文を提供するなど、準備を進めている。</w:t>
      </w:r>
    </w:p>
    <w:p>
      <w:pPr>
        <w:pStyle w:val="0"/>
        <w:spacing w:line="400" w:lineRule="exact"/>
        <w:ind w:left="0" w:leftChars="0" w:firstLine="280" w:firstLineChars="100"/>
        <w:contextualSpacing w:val="1"/>
        <w:rPr>
          <w:rFonts w:hint="default" w:asciiTheme="majorHAnsi" w:hAnsiTheme="majorHAnsi" w:eastAsiaTheme="majorHAnsi"/>
          <w:b w:val="1"/>
          <w:sz w:val="28"/>
        </w:rPr>
      </w:pPr>
      <w:r>
        <w:rPr>
          <w:rFonts w:hint="eastAsia" w:asciiTheme="majorHAnsi" w:hAnsiTheme="majorHAnsi" w:eastAsiaTheme="majorHAnsi"/>
          <w:b w:val="1"/>
          <w:sz w:val="28"/>
        </w:rPr>
        <w:t>なお、猪名川町では「猪名川町手話言語条例」が令和４年４月１日施行された。この条例は、手話が言語であるとの認識に基づき、手話への理解及びその普及並びに地域において手話を使用しやすい環境の構築に関し、基本理念を定め、町の責務並びに住民及び事業者の役割を明らかにするとともに、総合的かつ計画的に施策を推進し、全ての住民が共生することのできる地域社会の実現を目的としている。</w:t>
      </w:r>
    </w:p>
    <w:p>
      <w:pPr>
        <w:pStyle w:val="0"/>
        <w:spacing w:line="400" w:lineRule="exact"/>
        <w:ind w:leftChars="0" w:firstLine="0" w:firstLineChars="0"/>
        <w:contextualSpacing w:val="1"/>
        <w:rPr>
          <w:rFonts w:hint="default" w:asciiTheme="majorHAnsi" w:hAnsiTheme="majorHAnsi" w:eastAsiaTheme="majorHAnsi"/>
          <w:b w:val="1"/>
          <w:sz w:val="28"/>
        </w:rPr>
      </w:pPr>
    </w:p>
    <w:p>
      <w:pPr>
        <w:pStyle w:val="0"/>
        <w:spacing w:line="400" w:lineRule="exact"/>
        <w:ind w:leftChars="0" w:firstLine="0" w:firstLineChars="0"/>
        <w:contextualSpacing w:val="1"/>
        <w:rPr>
          <w:rFonts w:hint="default" w:asciiTheme="majorHAnsi" w:hAnsiTheme="majorHAnsi" w:eastAsiaTheme="majorHAnsi"/>
          <w:b w:val="1"/>
          <w:sz w:val="28"/>
        </w:rPr>
      </w:pPr>
      <w:r>
        <w:rPr>
          <w:rFonts w:hint="eastAsia" w:asciiTheme="majorHAnsi" w:hAnsiTheme="majorHAnsi" w:eastAsiaTheme="majorHAnsi"/>
          <w:b w:val="1"/>
          <w:sz w:val="28"/>
        </w:rPr>
        <w:t>【参　考】</w:t>
      </w:r>
    </w:p>
    <w:p>
      <w:pPr>
        <w:pStyle w:val="0"/>
        <w:spacing w:line="400" w:lineRule="exact"/>
        <w:ind w:leftChars="0" w:firstLine="0" w:firstLineChars="0"/>
        <w:contextualSpacing w:val="1"/>
        <w:rPr>
          <w:rFonts w:hint="default" w:asciiTheme="majorHAnsi" w:hAnsiTheme="majorHAnsi" w:eastAsiaTheme="majorHAnsi"/>
          <w:b w:val="1"/>
          <w:sz w:val="28"/>
        </w:rPr>
      </w:pPr>
      <w:r>
        <w:rPr>
          <w:rFonts w:hint="eastAsia" w:asciiTheme="majorHAnsi" w:hAnsiTheme="majorHAnsi" w:eastAsiaTheme="majorHAnsi"/>
          <w:b w:val="1"/>
          <w:sz w:val="28"/>
        </w:rPr>
        <w:t>　　</w:t>
      </w:r>
      <w:bookmarkStart w:id="0" w:name="_GoBack"/>
      <w:bookmarkEnd w:id="0"/>
      <w:r>
        <w:rPr>
          <w:rFonts w:hint="eastAsia" w:asciiTheme="majorHAnsi" w:hAnsiTheme="majorHAnsi" w:eastAsiaTheme="majorHAnsi"/>
          <w:b w:val="1"/>
          <w:sz w:val="28"/>
        </w:rPr>
        <w:t>猪名川町立清陵中学校</w:t>
      </w:r>
    </w:p>
    <w:p>
      <w:pPr>
        <w:pStyle w:val="0"/>
        <w:spacing w:line="400" w:lineRule="exact"/>
        <w:ind w:leftChars="0" w:firstLine="0" w:firstLineChars="0"/>
        <w:contextualSpacing w:val="1"/>
        <w:rPr>
          <w:rFonts w:hint="default" w:asciiTheme="majorHAnsi" w:hAnsiTheme="majorHAnsi" w:eastAsiaTheme="majorHAnsi"/>
          <w:b w:val="1"/>
          <w:sz w:val="28"/>
        </w:rPr>
      </w:pPr>
      <w:r>
        <w:rPr>
          <w:rFonts w:hint="eastAsia" w:asciiTheme="majorHAnsi" w:hAnsiTheme="majorHAnsi" w:eastAsiaTheme="majorHAnsi"/>
          <w:b w:val="1"/>
          <w:sz w:val="28"/>
        </w:rPr>
        <w:t>　　　全校生徒数</w:t>
      </w:r>
      <w:r>
        <w:rPr>
          <w:rFonts w:hint="eastAsia" w:asciiTheme="majorHAnsi" w:hAnsiTheme="majorHAnsi" w:eastAsiaTheme="majorHAnsi"/>
          <w:b w:val="1"/>
          <w:sz w:val="28"/>
        </w:rPr>
        <w:t>264</w:t>
      </w:r>
      <w:r>
        <w:rPr>
          <w:rFonts w:hint="eastAsia" w:asciiTheme="majorHAnsi" w:hAnsiTheme="majorHAnsi" w:eastAsiaTheme="majorHAnsi"/>
          <w:b w:val="1"/>
          <w:sz w:val="28"/>
        </w:rPr>
        <w:t>名（令和</w:t>
      </w:r>
      <w:r>
        <w:rPr>
          <w:rFonts w:hint="eastAsia" w:asciiTheme="majorHAnsi" w:hAnsiTheme="majorHAnsi" w:eastAsiaTheme="majorHAnsi"/>
          <w:b w:val="1"/>
          <w:sz w:val="28"/>
        </w:rPr>
        <w:t>5</w:t>
      </w:r>
      <w:r>
        <w:rPr>
          <w:rFonts w:hint="eastAsia" w:asciiTheme="majorHAnsi" w:hAnsiTheme="majorHAnsi" w:eastAsiaTheme="majorHAnsi"/>
          <w:b w:val="1"/>
          <w:sz w:val="28"/>
        </w:rPr>
        <w:t>年度入学生</w:t>
      </w:r>
      <w:r>
        <w:rPr>
          <w:rFonts w:hint="eastAsia" w:asciiTheme="majorHAnsi" w:hAnsiTheme="majorHAnsi" w:eastAsiaTheme="majorHAnsi"/>
          <w:b w:val="1"/>
          <w:sz w:val="28"/>
        </w:rPr>
        <w:t>101</w:t>
      </w:r>
      <w:r>
        <w:rPr>
          <w:rFonts w:hint="eastAsia" w:asciiTheme="majorHAnsi" w:hAnsiTheme="majorHAnsi" w:eastAsiaTheme="majorHAnsi"/>
          <w:b w:val="1"/>
          <w:sz w:val="28"/>
        </w:rPr>
        <w:t>名）</w:t>
      </w:r>
    </w:p>
    <w:p>
      <w:pPr>
        <w:pStyle w:val="0"/>
        <w:spacing w:line="400" w:lineRule="exact"/>
        <w:ind w:left="0" w:leftChars="0" w:firstLine="840" w:firstLineChars="300"/>
        <w:contextualSpacing w:val="1"/>
        <w:rPr>
          <w:rFonts w:hint="default" w:asciiTheme="majorHAnsi" w:hAnsiTheme="majorHAnsi" w:eastAsiaTheme="majorHAnsi"/>
          <w:b w:val="1"/>
          <w:sz w:val="28"/>
        </w:rPr>
      </w:pPr>
      <w:r>
        <w:rPr>
          <w:rFonts w:hint="eastAsia" w:asciiTheme="majorHAnsi" w:hAnsiTheme="majorHAnsi" w:eastAsiaTheme="majorHAnsi"/>
          <w:b w:val="1"/>
          <w:sz w:val="28"/>
        </w:rPr>
        <w:t>入学式：令和５年４月１１日（火）</w:t>
      </w:r>
      <w:r>
        <w:rPr>
          <w:rFonts w:hint="eastAsia" w:asciiTheme="majorHAnsi" w:hAnsiTheme="majorHAnsi" w:eastAsiaTheme="majorHAnsi"/>
          <w:b w:val="1"/>
          <w:sz w:val="28"/>
        </w:rPr>
        <w:t>10</w:t>
      </w:r>
      <w:r>
        <w:rPr>
          <w:rFonts w:hint="eastAsia" w:asciiTheme="majorHAnsi" w:hAnsiTheme="majorHAnsi" w:eastAsiaTheme="majorHAnsi"/>
          <w:b w:val="1"/>
          <w:sz w:val="28"/>
        </w:rPr>
        <w:t>時開式</w:t>
      </w:r>
    </w:p>
    <w:p>
      <w:pPr>
        <w:pStyle w:val="0"/>
        <w:spacing w:line="400" w:lineRule="exact"/>
        <w:ind w:left="0" w:leftChars="0" w:firstLine="0" w:firstLineChars="0"/>
        <w:contextualSpacing w:val="1"/>
        <w:rPr>
          <w:rFonts w:hint="default" w:asciiTheme="majorHAnsi" w:hAnsiTheme="majorHAnsi" w:eastAsiaTheme="majorHAnsi"/>
          <w:b w:val="1"/>
          <w:sz w:val="28"/>
        </w:rPr>
      </w:pPr>
    </w:p>
    <w:p>
      <w:pPr>
        <w:pStyle w:val="0"/>
        <w:spacing w:line="400" w:lineRule="exact"/>
        <w:contextualSpacing w:val="1"/>
        <w:rPr>
          <w:rFonts w:hint="default" w:asciiTheme="majorHAnsi" w:hAnsiTheme="majorHAnsi" w:eastAsiaTheme="majorHAnsi"/>
          <w:b w:val="1"/>
          <w:sz w:val="28"/>
        </w:rPr>
      </w:pPr>
      <w:r>
        <w:rPr>
          <w:rFonts w:hint="eastAsia" w:asciiTheme="majorHAnsi" w:hAnsiTheme="majorHAnsi" w:eastAsiaTheme="majorHAnsi"/>
          <w:b w:val="1"/>
          <w:sz w:val="28"/>
        </w:rPr>
        <w:t>【問合せ】</w:t>
      </w:r>
    </w:p>
    <w:p>
      <w:pPr>
        <w:pStyle w:val="0"/>
        <w:spacing w:line="400" w:lineRule="exact"/>
        <w:ind w:firstLine="560" w:firstLineChars="200"/>
        <w:contextualSpacing w:val="1"/>
        <w:rPr>
          <w:rFonts w:hint="default" w:asciiTheme="majorHAnsi" w:hAnsiTheme="majorHAnsi" w:eastAsiaTheme="majorHAnsi"/>
          <w:sz w:val="28"/>
        </w:rPr>
      </w:pPr>
      <w:r>
        <w:rPr>
          <w:rFonts w:hint="eastAsia" w:asciiTheme="majorHAnsi" w:hAnsiTheme="majorHAnsi" w:eastAsiaTheme="majorHAnsi"/>
          <w:sz w:val="28"/>
        </w:rPr>
        <w:t>猪名川町教育委員会　事務局</w:t>
      </w:r>
      <w:r>
        <w:rPr>
          <w:rFonts w:hint="eastAsia" w:asciiTheme="majorHAnsi" w:hAnsiTheme="majorHAnsi" w:eastAsiaTheme="majorHAnsi"/>
          <w:sz w:val="28"/>
        </w:rPr>
        <w:t xml:space="preserve"> </w:t>
      </w:r>
      <w:r>
        <w:rPr>
          <w:rFonts w:hint="eastAsia" w:asciiTheme="majorHAnsi" w:hAnsiTheme="majorHAnsi" w:eastAsiaTheme="majorHAnsi"/>
          <w:sz w:val="28"/>
        </w:rPr>
        <w:t>学校教育課　石田　健一郎</w:t>
      </w:r>
    </w:p>
    <w:p>
      <w:pPr>
        <w:pStyle w:val="0"/>
        <w:spacing w:line="400" w:lineRule="exact"/>
        <w:ind w:firstLine="560" w:firstLineChars="200"/>
        <w:contextualSpacing w:val="1"/>
        <w:rPr>
          <w:rFonts w:hint="default" w:asciiTheme="majorHAnsi" w:hAnsiTheme="majorHAnsi" w:eastAsiaTheme="majorHAnsi"/>
          <w:sz w:val="28"/>
        </w:rPr>
      </w:pPr>
      <w:r>
        <w:rPr>
          <w:rFonts w:hint="eastAsia" w:asciiTheme="majorHAnsi" w:hAnsiTheme="majorHAnsi" w:eastAsiaTheme="majorHAnsi"/>
          <w:sz w:val="28"/>
        </w:rPr>
        <w:tab/>
      </w:r>
      <w:r>
        <w:rPr>
          <w:rFonts w:hint="eastAsia" w:asciiTheme="majorHAnsi" w:hAnsiTheme="majorHAnsi" w:eastAsiaTheme="majorHAnsi"/>
          <w:sz w:val="28"/>
        </w:rPr>
        <w:tab/>
      </w:r>
      <w:r>
        <w:rPr>
          <w:rFonts w:hint="eastAsia" w:asciiTheme="majorHAnsi" w:hAnsiTheme="majorHAnsi" w:eastAsiaTheme="majorHAnsi"/>
          <w:sz w:val="28"/>
        </w:rPr>
        <w:tab/>
      </w:r>
      <w:r>
        <w:rPr>
          <w:rFonts w:hint="eastAsia" w:asciiTheme="majorHAnsi" w:hAnsiTheme="majorHAnsi" w:eastAsiaTheme="majorHAnsi"/>
          <w:sz w:val="28"/>
        </w:rPr>
        <w:tab/>
      </w:r>
      <w:r>
        <w:rPr>
          <w:rFonts w:hint="eastAsia" w:asciiTheme="majorHAnsi" w:hAnsiTheme="majorHAnsi" w:eastAsiaTheme="majorHAnsi"/>
          <w:sz w:val="28"/>
        </w:rPr>
        <w:t>（℡：</w:t>
      </w:r>
      <w:r>
        <w:rPr>
          <w:rFonts w:hint="eastAsia" w:asciiTheme="majorHAnsi" w:hAnsiTheme="majorHAnsi" w:eastAsiaTheme="majorHAnsi"/>
          <w:sz w:val="28"/>
        </w:rPr>
        <w:t>072-766-6006</w:t>
      </w:r>
      <w:r>
        <w:rPr>
          <w:rFonts w:hint="eastAsia" w:asciiTheme="majorHAnsi" w:hAnsiTheme="majorHAnsi" w:eastAsiaTheme="majorHAnsi"/>
          <w:sz w:val="28"/>
        </w:rPr>
        <w:t>）</w:t>
      </w:r>
    </w:p>
    <w:sectPr>
      <w:headerReference r:id="rId5" w:type="default"/>
      <w:footerReference r:id="rId6" w:type="default"/>
      <w:pgSz w:w="11906" w:h="16838"/>
      <w:pgMar w:top="1985" w:right="1701" w:bottom="1701" w:left="1701" w:header="851" w:footer="992" w:gutter="0"/>
      <w:cols w:space="720"/>
      <w:textDirection w:val="lrTb"/>
      <w:docGrid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eastAsia" w:ascii="ＭＳ ゴシック" w:hAnsi="ＭＳ ゴシック" w:eastAsia="ＭＳ ゴシック"/>
        <w:sz w:val="22"/>
      </w:rPr>
      <w:t>猪名川町</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企画総務部</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企画政策課</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広報戦略室</w:t>
    </w:r>
    <w:r>
      <w:rPr>
        <w:rFonts w:hint="eastAsia" w:ascii="ＭＳ ゴシック" w:hAnsi="ＭＳ ゴシック" w:eastAsia="ＭＳ ゴシック"/>
        <w:sz w:val="22"/>
      </w:rPr>
      <w:t>TEL072</w:t>
    </w:r>
    <w:r>
      <w:rPr>
        <w:rFonts w:hint="eastAsia" w:ascii="ＭＳ ゴシック" w:hAnsi="ＭＳ ゴシック" w:eastAsia="ＭＳ ゴシック"/>
        <w:sz w:val="22"/>
      </w:rPr>
      <w:t>－</w:t>
    </w:r>
    <w:r>
      <w:rPr>
        <w:rFonts w:hint="eastAsia" w:ascii="ＭＳ ゴシック" w:hAnsi="ＭＳ ゴシック" w:eastAsia="ＭＳ ゴシック"/>
        <w:sz w:val="22"/>
      </w:rPr>
      <w:t>766</w:t>
    </w:r>
    <w:r>
      <w:rPr>
        <w:rFonts w:hint="eastAsia" w:ascii="ＭＳ ゴシック" w:hAnsi="ＭＳ ゴシック" w:eastAsia="ＭＳ ゴシック"/>
        <w:sz w:val="22"/>
      </w:rPr>
      <w:t>－</w:t>
    </w:r>
    <w:r>
      <w:rPr>
        <w:rFonts w:hint="eastAsia" w:ascii="ＭＳ ゴシック" w:hAnsi="ＭＳ ゴシック" w:eastAsia="ＭＳ ゴシック"/>
        <w:sz w:val="22"/>
      </w:rPr>
      <w:t>8707 FAX072</w:t>
    </w:r>
    <w:r>
      <w:rPr>
        <w:rFonts w:hint="eastAsia" w:ascii="ＭＳ ゴシック" w:hAnsi="ＭＳ ゴシック" w:eastAsia="ＭＳ ゴシック"/>
        <w:sz w:val="22"/>
      </w:rPr>
      <w:t>－</w:t>
    </w:r>
    <w:r>
      <w:rPr>
        <w:rFonts w:hint="eastAsia" w:ascii="ＭＳ ゴシック" w:hAnsi="ＭＳ ゴシック" w:eastAsia="ＭＳ ゴシック"/>
        <w:sz w:val="22"/>
      </w:rPr>
      <w:t>766</w:t>
    </w:r>
    <w:r>
      <w:rPr>
        <w:rFonts w:hint="eastAsia" w:ascii="ＭＳ ゴシック" w:hAnsi="ＭＳ ゴシック" w:eastAsia="ＭＳ ゴシック"/>
        <w:sz w:val="22"/>
      </w:rPr>
      <w:t>－</w:t>
    </w:r>
    <w:r>
      <w:rPr>
        <w:rFonts w:hint="eastAsia" w:ascii="ＭＳ ゴシック" w:hAnsi="ＭＳ ゴシック" w:eastAsia="ＭＳ ゴシック"/>
        <w:sz w:val="22"/>
      </w:rPr>
      <w:t>8902</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Hyperlink"/>
    <w:basedOn w:val="10"/>
    <w:next w:val="22"/>
    <w:link w:val="0"/>
    <w:uiPriority w:val="0"/>
    <w:rPr>
      <w:color w:val="0563C1" w:themeColor="hyperlink"/>
      <w:u w:val="single" w:color="auto"/>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Date"/>
    <w:basedOn w:val="0"/>
    <w:next w:val="0"/>
    <w:link w:val="26"/>
    <w:uiPriority w:val="0"/>
  </w:style>
  <w:style w:type="character" w:styleId="26" w:customStyle="1">
    <w:name w:val="日付 (文字)"/>
    <w:basedOn w:val="10"/>
    <w:next w:val="26"/>
    <w:link w:val="25"/>
    <w:uiPriority w:val="0"/>
  </w:style>
  <w:style w:type="paragraph" w:styleId="27" w:customStyle="1">
    <w:name w:val="Default"/>
    <w:next w:val="27"/>
    <w:link w:val="0"/>
    <w:uiPriority w:val="0"/>
    <w:pPr>
      <w:widowControl w:val="0"/>
      <w:autoSpaceDE w:val="0"/>
      <w:autoSpaceDN w:val="0"/>
      <w:adjustRightInd w:val="0"/>
    </w:pPr>
    <w:rPr>
      <w:rFonts w:ascii="ＭＳ ゴシック" w:hAnsi="ＭＳ ゴシック" w:eastAsia="ＭＳ ゴシック"/>
      <w:color w:val="000000"/>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jpg"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299</TotalTime>
  <Pages>1</Pages>
  <Words>6</Words>
  <Characters>577</Characters>
  <Application>JUST Note</Application>
  <Lines>32</Lines>
  <Paragraphs>15</Paragraphs>
  <Company>猪名川町役場</Company>
  <CharactersWithSpaces>595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宮田　ゆみ</dc:creator>
  <cp:lastModifiedBy>石田 健一郎</cp:lastModifiedBy>
  <cp:lastPrinted>2023-02-13T04:13:04Z</cp:lastPrinted>
  <dcterms:created xsi:type="dcterms:W3CDTF">2021-04-28T09:26:00Z</dcterms:created>
  <dcterms:modified xsi:type="dcterms:W3CDTF">2023-04-05T07:14:10Z</dcterms:modified>
  <cp:revision>21</cp:revision>
</cp:coreProperties>
</file>