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AR P悠々ゴシック体E" w:hAnsi="AR P悠々ゴシック体E" w:eastAsia="AR P悠々ゴシック体E"/>
          <w:sz w:val="2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-57150</wp:posOffset>
                </wp:positionH>
                <wp:positionV relativeFrom="paragraph">
                  <wp:posOffset>377190</wp:posOffset>
                </wp:positionV>
                <wp:extent cx="5696585" cy="1388110"/>
                <wp:effectExtent l="635" t="635" r="29845" b="1079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5696585" cy="1388110"/>
                        </a:xfrm>
                        <a:prstGeom prst="rect">
                          <a:avLst/>
                        </a:prstGeom>
                        <a:ln/>
                        <a:effectLst/>
                      </wps:spPr>
                      <wps:style>
                        <a:lnRef idx="2">
                          <a:schemeClr val="dk1"/>
                        </a:lnRef>
                        <a:fillRef idx="1">
                          <a:schemeClr val="lt1"/>
                        </a:fillRef>
                        <a:effectRef idx="0">
                          <a:srgbClr val="000000"/>
                        </a:effectRef>
                        <a:fontRef idx="none">
                          <a:schemeClr val="dk1"/>
                        </a:fontRef>
                      </wps:style>
                      <wps:txbx>
                        <w:txbxContent>
                          <w:p>
                            <w:pPr>
                              <w:pStyle w:val="0"/>
                              <w:jc w:val="left"/>
                              <w:rPr>
                                <w:rFonts w:hint="eastAsia" w:ascii="Ink Free" w:hAnsi="Ink Free"/>
                                <w:b w:val="1"/>
                                <w:color w:val="344050" w:themeColor="text2" w:themeShade="C0"/>
                                <w:sz w:val="180"/>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rPr>
                            </w:pPr>
                            <w:r>
                              <w:rPr>
                                <w:rFonts w:hint="eastAsia" w:ascii="UD デジタル 教科書体 N-B" w:hAnsi="UD デジタル 教科書体 N-B" w:eastAsia="UD デジタル 教科書体 N-B"/>
                                <w:b w:val="1"/>
                                <w:color w:val="305496" w:themeColor="accent5" w:themeShade="C0"/>
                                <w:sz w:val="28"/>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solidFill>
                                    <w14:schemeClr w14:val="accent5">
                                      <w14:lumMod w14:val="75000"/>
                                    </w14:schemeClr>
                                  </w14:solidFill>
                                </w14:textFill>
                              </w:rPr>
                              <w:t>子ども達が育つための</w:t>
                            </w:r>
                          </w:p>
                          <w:p>
                            <w:pPr>
                              <w:pStyle w:val="0"/>
                              <w:spacing w:line="360" w:lineRule="auto"/>
                              <w:jc w:val="center"/>
                              <w:rPr>
                                <w:rFonts w:hint="eastAsia" w:ascii="Ink Free" w:hAnsi="Ink Free"/>
                                <w:b w:val="1"/>
                                <w:color w:val="344050" w:themeColor="text2" w:themeShade="C0"/>
                                <w:sz w:val="72"/>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rPr>
                            </w:pPr>
                            <w:r>
                              <w:rPr>
                                <w:rFonts w:hint="default" w:ascii="Ink Free" w:hAnsi="Ink Free"/>
                                <w:b w:val="1"/>
                                <w:color w:val="305496" w:themeColor="accent5" w:themeShade="C0"/>
                                <w:sz w:val="72"/>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solidFill>
                                    <w14:schemeClr w14:val="accent5">
                                      <w14:lumMod w14:val="75000"/>
                                    </w14:schemeClr>
                                  </w14:solidFill>
                                </w14:textFill>
                              </w:rPr>
                              <w:t>I</w:t>
                            </w:r>
                            <w:r>
                              <w:rPr>
                                <w:rFonts w:hint="default" w:ascii="Ink Free" w:hAnsi="Ink Free"/>
                                <w:b w:val="1"/>
                                <w:color w:val="305496" w:themeColor="accent5" w:themeShade="C0"/>
                                <w:sz w:val="36"/>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solidFill>
                                    <w14:schemeClr w14:val="accent5">
                                      <w14:lumMod w14:val="75000"/>
                                    </w14:schemeClr>
                                  </w14:solidFill>
                                </w14:textFill>
                              </w:rPr>
                              <w:t>NAGA</w:t>
                            </w:r>
                            <w:r>
                              <w:rPr>
                                <w:rFonts w:hint="default" w:ascii="Ink Free" w:hAnsi="Ink Free"/>
                                <w:b w:val="1"/>
                                <w:color w:val="305496" w:themeColor="accent5" w:themeShade="C0"/>
                                <w:sz w:val="72"/>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solidFill>
                                    <w14:schemeClr w14:val="accent5">
                                      <w14:lumMod w14:val="75000"/>
                                    </w14:schemeClr>
                                  </w14:solidFill>
                                </w14:textFill>
                              </w:rPr>
                              <w:t>WAKUWORK PLAN</w:t>
                            </w:r>
                          </w:p>
                          <w:p>
                            <w:pPr>
                              <w:pStyle w:val="0"/>
                              <w:spacing w:line="240" w:lineRule="auto"/>
                              <w:jc w:val="center"/>
                              <w:rPr>
                                <w:rFonts w:hint="eastAsia"/>
                              </w:rPr>
                            </w:pPr>
                            <w:r>
                              <w:rPr>
                                <w:rFonts w:hint="eastAsia" w:ascii="UD デジタル 教科書体 N-B" w:hAnsi="UD デジタル 教科書体 N-B" w:eastAsia="UD デジタル 教科書体 N-B"/>
                                <w:b w:val="1"/>
                                <w:color w:val="344050" w:themeColor="text2" w:themeShade="C0"/>
                                <w:sz w:val="28"/>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rPr>
                              <w:t>～</w:t>
                            </w:r>
                            <w:r>
                              <w:rPr>
                                <w:rFonts w:hint="eastAsia" w:ascii="UD デジタル 教科書体 N-B" w:hAnsi="UD デジタル 教科書体 N-B" w:eastAsia="UD デジタル 教科書体 N-B"/>
                                <w:b w:val="1"/>
                                <w:color w:val="ACB9CA" w:themeColor="text2" w:themeTint="66"/>
                                <w:sz w:val="32"/>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14:props3d w14:extrusionH="0" w14:contourW="0" w14:prstMaterial="none"/>
                              </w:rPr>
                              <w:t>あい・ワクワクプラン</w:t>
                            </w:r>
                            <w:r>
                              <w:rPr>
                                <w:rFonts w:hint="eastAsia" w:ascii="UD デジタル 教科書体 N-B" w:hAnsi="UD デジタル 教科書体 N-B" w:eastAsia="UD デジタル 教科書体 N-B"/>
                                <w:b w:val="1"/>
                                <w:color w:val="ACB9CA" w:themeColor="text2" w:themeTint="66"/>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14:props3d w14:extrusionH="0" w14:contourW="0" w14:prstMaterial="none"/>
                              </w:rPr>
                              <w:t>　</w:t>
                            </w:r>
                            <w:r>
                              <w:rPr>
                                <w:rFonts w:hint="eastAsia" w:ascii="UD デジタル 教科書体 N-B" w:hAnsi="UD デジタル 教科書体 N-B" w:eastAsia="UD デジタル 教科書体 N-B"/>
                                <w:b w:val="1"/>
                                <w:color w:val="344050" w:themeColor="text2" w:themeShade="C0"/>
                                <w:sz w:val="28"/>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rPr>
                              <w:t>中学校編～</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9.7pt;mso-position-vertical-relative:text;mso-position-horizontal-relative:text;position:absolute;mso-wrap-mode:square;height:109.3pt;mso-wrap-distance-top:0pt;width:448.55pt;mso-wrap-distance-left:5.65pt;margin-left:-4.5pt;z-index:2;" o:spid="_x0000_s1026" o:allowincell="t" o:allowoverlap="t" filled="t" fillcolor="#ffffff [3201]" stroked="t" strokecolor="#000000 [3200]" strokeweight="1pt" o:spt="202" type="#_x0000_t202">
                <v:fill/>
                <v:stroke linestyle="single" miterlimit="8" endcap="flat" dashstyle="solid" filltype="solid"/>
                <v:textbox style="layout-flow:horizontal;mso-fit-shape-to-text:t;">
                  <w:txbxContent>
                    <w:p>
                      <w:pPr>
                        <w:pStyle w:val="0"/>
                        <w:jc w:val="left"/>
                        <w:rPr>
                          <w:rFonts w:hint="eastAsia" w:ascii="Ink Free" w:hAnsi="Ink Free"/>
                          <w:b w:val="1"/>
                          <w:color w:val="344050" w:themeColor="text2" w:themeShade="C0"/>
                          <w:sz w:val="180"/>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rPr>
                      </w:pPr>
                      <w:r>
                        <w:rPr>
                          <w:rFonts w:hint="eastAsia" w:ascii="UD デジタル 教科書体 N-B" w:hAnsi="UD デジタル 教科書体 N-B" w:eastAsia="UD デジタル 教科書体 N-B"/>
                          <w:b w:val="1"/>
                          <w:color w:val="305496" w:themeColor="accent5" w:themeShade="C0"/>
                          <w:sz w:val="28"/>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solidFill>
                              <w14:schemeClr w14:val="accent5">
                                <w14:lumMod w14:val="75000"/>
                              </w14:schemeClr>
                            </w14:solidFill>
                          </w14:textFill>
                        </w:rPr>
                        <w:t>子ども達が育つための</w:t>
                      </w:r>
                    </w:p>
                    <w:p>
                      <w:pPr>
                        <w:pStyle w:val="0"/>
                        <w:spacing w:line="360" w:lineRule="auto"/>
                        <w:jc w:val="center"/>
                        <w:rPr>
                          <w:rFonts w:hint="eastAsia" w:ascii="Ink Free" w:hAnsi="Ink Free"/>
                          <w:b w:val="1"/>
                          <w:color w:val="344050" w:themeColor="text2" w:themeShade="C0"/>
                          <w:sz w:val="72"/>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rPr>
                      </w:pPr>
                      <w:r>
                        <w:rPr>
                          <w:rFonts w:hint="default" w:ascii="Ink Free" w:hAnsi="Ink Free"/>
                          <w:b w:val="1"/>
                          <w:color w:val="305496" w:themeColor="accent5" w:themeShade="C0"/>
                          <w:sz w:val="72"/>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solidFill>
                              <w14:schemeClr w14:val="accent5">
                                <w14:lumMod w14:val="75000"/>
                              </w14:schemeClr>
                            </w14:solidFill>
                          </w14:textFill>
                        </w:rPr>
                        <w:t>I</w:t>
                      </w:r>
                      <w:r>
                        <w:rPr>
                          <w:rFonts w:hint="default" w:ascii="Ink Free" w:hAnsi="Ink Free"/>
                          <w:b w:val="1"/>
                          <w:color w:val="305496" w:themeColor="accent5" w:themeShade="C0"/>
                          <w:sz w:val="36"/>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solidFill>
                              <w14:schemeClr w14:val="accent5">
                                <w14:lumMod w14:val="75000"/>
                              </w14:schemeClr>
                            </w14:solidFill>
                          </w14:textFill>
                        </w:rPr>
                        <w:t>NAGA</w:t>
                      </w:r>
                      <w:r>
                        <w:rPr>
                          <w:rFonts w:hint="default" w:ascii="Ink Free" w:hAnsi="Ink Free"/>
                          <w:b w:val="1"/>
                          <w:color w:val="305496" w:themeColor="accent5" w:themeShade="C0"/>
                          <w:sz w:val="72"/>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solidFill>
                              <w14:schemeClr w14:val="accent5">
                                <w14:lumMod w14:val="75000"/>
                              </w14:schemeClr>
                            </w14:solidFill>
                          </w14:textFill>
                        </w:rPr>
                        <w:t>WAKUWORK PLAN</w:t>
                      </w:r>
                    </w:p>
                    <w:p>
                      <w:pPr>
                        <w:pStyle w:val="0"/>
                        <w:spacing w:line="240" w:lineRule="auto"/>
                        <w:jc w:val="center"/>
                        <w:rPr>
                          <w:rFonts w:hint="eastAsia"/>
                        </w:rPr>
                      </w:pPr>
                      <w:r>
                        <w:rPr>
                          <w:rFonts w:hint="eastAsia" w:ascii="UD デジタル 教科書体 N-B" w:hAnsi="UD デジタル 教科書体 N-B" w:eastAsia="UD デジタル 教科書体 N-B"/>
                          <w:b w:val="1"/>
                          <w:color w:val="344050" w:themeColor="text2" w:themeShade="C0"/>
                          <w:sz w:val="28"/>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rPr>
                        <w:t>～</w:t>
                      </w:r>
                      <w:r>
                        <w:rPr>
                          <w:rFonts w:hint="eastAsia" w:ascii="UD デジタル 教科書体 N-B" w:hAnsi="UD デジタル 教科書体 N-B" w:eastAsia="UD デジタル 教科書体 N-B"/>
                          <w:b w:val="1"/>
                          <w:color w:val="ACB9CA" w:themeColor="text2" w:themeTint="66"/>
                          <w:sz w:val="32"/>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14:props3d w14:extrusionH="0" w14:contourW="0" w14:prstMaterial="none"/>
                        </w:rPr>
                        <w:t>あい・ワクワクプラン</w:t>
                      </w:r>
                      <w:r>
                        <w:rPr>
                          <w:rFonts w:hint="eastAsia" w:ascii="UD デジタル 教科書体 N-B" w:hAnsi="UD デジタル 教科書体 N-B" w:eastAsia="UD デジタル 教科書体 N-B"/>
                          <w:b w:val="1"/>
                          <w:color w:val="ACB9CA" w:themeColor="text2" w:themeTint="66"/>
                          <w14:glow w14:rad="0">
                            <w14:srgbClr w14:val="000000"/>
                          </w14:glow>
                          <w14:shadow w14:blurRad="0" w14:dist="0" w14:dir="0" w14:sx="0" w14:sy="0" w14:kx="0" w14:ky="0" w14:algn="none">
                            <w14:srgbClr w14:val="000000"/>
                          </w14:shadow>
                          <w14:textOutline w14:w="12700" w14:cap="flat" w14:cmpd="sng">
                            <w14:solidFill>
                              <w14:schemeClr w14:val="tx2">
                                <w14:lumMod w14:val="75000"/>
                              </w14:schemeClr>
                            </w14:solidFill>
                            <w14:prstDash w14:val="solid"/>
                            <w14:bevel/>
                          </w14:textOutline>
                          <w14:textFill>
                            <w14:solidFill>
                              <w14:schemeClr w14:val="tx2">
                                <w14:lumMod w14:val="40000"/>
                                <w14:lumOff w14:val="60000"/>
                              </w14:schemeClr>
                            </w14:solidFill>
                          </w14:textFill>
                          <w14:props3d w14:extrusionH="0" w14:contourW="0" w14:prstMaterial="none"/>
                        </w:rPr>
                        <w:t>　</w:t>
                      </w:r>
                      <w:r>
                        <w:rPr>
                          <w:rFonts w:hint="eastAsia" w:ascii="UD デジタル 教科書体 N-B" w:hAnsi="UD デジタル 教科書体 N-B" w:eastAsia="UD デジタル 教科書体 N-B"/>
                          <w:b w:val="1"/>
                          <w:color w:val="344050" w:themeColor="text2" w:themeShade="C0"/>
                          <w:sz w:val="28"/>
                          <w14:shadow w14:blurRad="60007" w14:dist="241300" w14:dir="13800000" w14:sx="100000" w14:sy="30000" w14:kx="-1800000" w14:ky="0" w14:algn="bl">
                            <w14:srgbClr w14:val="000000">
                              <w14:alpha w14:val="68000"/>
                            </w14:srgbClr>
                          </w14:shadow>
                          <w14:textOutline w14:w="6350" w14:cap="flat" w14:cmpd="sng" w14:algn="ctr">
                            <w14:solidFill>
                              <w14:schemeClr w14:val="accent1">
                                <w14:lumMod w14:val="50000"/>
                              </w14:schemeClr>
                            </w14:solidFill>
                            <w14:prstDash w14:val="solid"/>
                            <w14:bevel/>
                          </w14:textOutline>
                          <w14:textFill>
                            <w14:gradFill>
                              <w14:gsLst>
                                <w14:gs w14:pos="0">
                                  <w14:schemeClr w14:val="tx2">
                                    <w14:lumMod w14:val="75000"/>
                                  </w14:schemeClr>
                                </w14:gs>
                                <w14:gs w14:pos="50000">
                                  <w14:schemeClr w14:val="tx2">
                                    <w14:lumMod w14:val="50000"/>
                                  </w14:schemeClr>
                                </w14:gs>
                                <w14:gs w14:pos="58000">
                                  <w14:schemeClr w14:val="tx2">
                                    <w14:lumMod w14:val="60000"/>
                                    <w14:lumOff w14:val="40000"/>
                                  </w14:schemeClr>
                                </w14:gs>
                              </w14:gsLst>
                              <w14:lin w14:ang="16200000" w14:scaled="false"/>
                            </w14:gradFill>
                          </w14:textFill>
                        </w:rPr>
                        <w:t>中学校編～</w:t>
                      </w:r>
                    </w:p>
                  </w:txbxContent>
                </v:textbox>
                <v:imagedata o:title=""/>
                <w10:wrap type="square" side="both" anchorx="text" anchory="text"/>
              </v:shape>
            </w:pict>
          </mc:Fallback>
        </mc:AlternateContent>
      </w:r>
      <w:r>
        <w:rPr>
          <w:rFonts w:hint="eastAsia" w:ascii="AR P悠々ゴシック体E" w:hAnsi="AR P悠々ゴシック体E" w:eastAsia="AR P悠々ゴシック体E"/>
          <w:sz w:val="28"/>
        </w:rPr>
        <w:t>猪名川町立中学校改革プラン</w:t>
      </w:r>
    </w:p>
    <w:p>
      <w:pPr>
        <w:pStyle w:val="0"/>
        <w:jc w:val="center"/>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猪名川町教育委員会・猪名川町中学校長会（令和５年２月策定）</w:t>
      </w:r>
    </w:p>
    <w:p>
      <w:pPr>
        <w:pStyle w:val="0"/>
        <w:jc w:val="center"/>
        <w:rPr>
          <w:rFonts w:hint="default" w:ascii="UD デジタル 教科書体 N-B" w:hAnsi="UD デジタル 教科書体 N-B" w:eastAsia="UD デジタル 教科書体 N-B"/>
        </w:rPr>
      </w:pPr>
    </w:p>
    <w:p>
      <w:pPr>
        <w:pStyle w:val="1"/>
        <w:ind w:left="105"/>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１　目的</w:t>
      </w:r>
    </w:p>
    <w:p>
      <w:pPr>
        <w:pStyle w:val="0"/>
        <w:ind w:left="210" w:hanging="210" w:hangingChars="1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ＶＵＣＡの時代を生きる子ども達に、次の時代を切り拓くために必要な力が育つことを目的とする。</w:t>
      </w:r>
    </w:p>
    <w:p>
      <w:pPr>
        <w:pStyle w:val="0"/>
        <w:ind w:left="210" w:leftChars="100" w:firstLine="210" w:firstLineChars="1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そのためには、生徒の学びの質の向上により学習効果を最大化するとともに、ゆとりある学校生活及び家庭生活を基盤として豊かな心と人間関係を培うことが求められる。</w:t>
      </w:r>
    </w:p>
    <w:p>
      <w:pPr>
        <w:pStyle w:val="0"/>
        <w:ind w:left="210" w:leftChars="100" w:firstLine="210" w:firstLineChars="100"/>
        <w:rPr>
          <w:rFonts w:hint="default"/>
        </w:rPr>
      </w:pPr>
      <w:r>
        <w:rPr>
          <w:rFonts w:hint="eastAsia" w:ascii="UD デジタル 教科書体 N-B" w:hAnsi="UD デジタル 教科書体 N-B" w:eastAsia="UD デジタル 教科書体 N-B"/>
        </w:rPr>
        <w:t>そこで、教職員が、授業をはじめとする質の高い学びの環境づくりに力を注ぎ、心身ともに健康で生徒と向き合う時間が確保できるよう、すなわち生徒の学習と生き方の支援に一層専心できるよう、令和５年４月から、町立中学校における働き方改革を加速させるものである。</w:t>
      </w:r>
    </w:p>
    <w:p>
      <w:pPr>
        <w:pStyle w:val="0"/>
        <w:rPr>
          <w:rFonts w:hint="default"/>
        </w:rPr>
      </w:pPr>
    </w:p>
    <w:p>
      <w:pPr>
        <w:pStyle w:val="1"/>
        <w:ind w:left="105"/>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２　超過勤務の実態</w:t>
      </w:r>
    </w:p>
    <w:p>
      <w:pPr>
        <w:pStyle w:val="0"/>
        <w:ind w:left="210" w:hanging="210" w:hangingChars="100"/>
        <w:rPr>
          <w:rFonts w:hint="default"/>
        </w:rPr>
      </w:pPr>
      <w:r>
        <w:rPr>
          <w:rFonts w:hint="eastAsia" w:ascii="UD デジタル 教科書体 N-B" w:hAnsi="UD デジタル 教科書体 N-B" w:eastAsia="UD デジタル 教科書体 N-B"/>
        </w:rPr>
        <w:t>　　文部科学省は「公立学校の教師の勤務時間の上限に関するガイドライン」に、「①１か月の在校等時間について、超過勤務４５時間以内、②１年間の在校等時間について、超過勤務</w:t>
      </w:r>
      <w:r>
        <w:rPr>
          <w:rFonts w:hint="eastAsia" w:ascii="UD デジタル 教科書体 N-B" w:hAnsi="UD デジタル 教科書体 N-B" w:eastAsia="UD デジタル 教科書体 N-B"/>
        </w:rPr>
        <w:t>360</w:t>
      </w:r>
      <w:r>
        <w:rPr>
          <w:rFonts w:hint="eastAsia" w:ascii="UD デジタル 教科書体 N-B" w:hAnsi="UD デジタル 教科書体 N-B" w:eastAsia="UD デジタル 教科書体 N-B"/>
        </w:rPr>
        <w:t>時間以内」と上限の目安時間を明示している。</w:t>
      </w:r>
    </w:p>
    <w:p>
      <w:pPr>
        <w:pStyle w:val="0"/>
        <w:ind w:left="210" w:leftChars="100" w:firstLine="210" w:firstLineChars="100"/>
        <w:rPr>
          <w:rFonts w:hint="default"/>
        </w:rPr>
      </w:pPr>
      <w:r>
        <w:rPr>
          <w:rFonts w:hint="eastAsia" w:ascii="UD デジタル 教科書体 N-B" w:hAnsi="UD デジタル 教科書体 N-B" w:eastAsia="UD デジタル 教科書体 N-B"/>
        </w:rPr>
        <w:t>町立中学校においては、令和３年度調査対象５７人（管理職を含む）のうち、平均で１か月の超過勤務が上限である月４５時間を超えていて８０時間未満の者が２２人</w:t>
      </w:r>
      <w:r>
        <w:rPr>
          <w:rFonts w:hint="eastAsia" w:ascii="UD デジタル 教科書体 N-B" w:hAnsi="UD デジタル 教科書体 N-B" w:eastAsia="UD デジタル 教科書体 N-B"/>
        </w:rPr>
        <w:t>(38.6%)</w:t>
      </w:r>
      <w:r>
        <w:rPr>
          <w:rFonts w:hint="eastAsia" w:ascii="UD デジタル 教科書体 N-B" w:hAnsi="UD デジタル 教科書体 N-B" w:eastAsia="UD デジタル 教科書体 N-B"/>
        </w:rPr>
        <w:t>、いわゆる過労死ラインの月８０時間を超えている者が８人</w:t>
      </w:r>
      <w:r>
        <w:rPr>
          <w:rFonts w:hint="eastAsia" w:ascii="UD デジタル 教科書体 N-B" w:hAnsi="UD デジタル 教科書体 N-B" w:eastAsia="UD デジタル 教科書体 N-B"/>
        </w:rPr>
        <w:t>(14.0%)</w:t>
      </w:r>
      <w:r>
        <w:rPr>
          <w:rFonts w:hint="eastAsia" w:ascii="UD デジタル 教科書体 N-B" w:hAnsi="UD デジタル 教科書体 N-B" w:eastAsia="UD デジタル 教科書体 N-B"/>
        </w:rPr>
        <w:t>という実態がある。</w:t>
      </w:r>
    </w:p>
    <w:p>
      <w:pPr>
        <w:pStyle w:val="0"/>
        <w:ind w:left="210" w:leftChars="100" w:firstLine="210" w:firstLineChars="100"/>
        <w:rPr>
          <w:rFonts w:hint="default"/>
        </w:rPr>
      </w:pP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参考　（</w:t>
      </w:r>
      <w:r>
        <w:rPr>
          <w:rFonts w:hint="eastAsia" w:ascii="UD デジタル 教科書体 N-B" w:hAnsi="UD デジタル 教科書体 N-B" w:eastAsia="UD デジタル 教科書体 N-B"/>
        </w:rPr>
        <w:t>R4</w:t>
      </w:r>
      <w:r>
        <w:rPr>
          <w:rFonts w:hint="eastAsia" w:ascii="UD デジタル 教科書体 N-B" w:hAnsi="UD デジタル 教科書体 N-B" w:eastAsia="UD デジタル 教科書体 N-B"/>
        </w:rPr>
        <w:t>年</w:t>
      </w:r>
      <w:r>
        <w:rPr>
          <w:rFonts w:hint="eastAsia" w:ascii="UD デジタル 教科書体 N-B" w:hAnsi="UD デジタル 教科書体 N-B" w:eastAsia="UD デジタル 教科書体 N-B"/>
        </w:rPr>
        <w:t>4</w:t>
      </w:r>
      <w:r>
        <w:rPr>
          <w:rFonts w:hint="eastAsia" w:ascii="UD デジタル 教科書体 N-B" w:hAnsi="UD デジタル 教科書体 N-B" w:eastAsia="UD デジタル 教科書体 N-B"/>
        </w:rPr>
        <w:t>月～</w:t>
      </w:r>
      <w:r>
        <w:rPr>
          <w:rFonts w:hint="eastAsia" w:ascii="UD デジタル 教科書体 N-B" w:hAnsi="UD デジタル 教科書体 N-B" w:eastAsia="UD デジタル 教科書体 N-B"/>
        </w:rPr>
        <w:t>7</w:t>
      </w:r>
      <w:r>
        <w:rPr>
          <w:rFonts w:hint="eastAsia" w:ascii="UD デジタル 教科書体 N-B" w:hAnsi="UD デジタル 教科書体 N-B" w:eastAsia="UD デジタル 教科書体 N-B"/>
        </w:rPr>
        <w:t>月文部科学省全国調査）</w:t>
      </w:r>
    </w:p>
    <w:p>
      <w:pPr>
        <w:pStyle w:val="0"/>
        <w:ind w:left="210" w:leftChars="100" w:firstLine="1260" w:firstLineChars="600"/>
        <w:rPr>
          <w:rFonts w:hint="default"/>
        </w:rPr>
      </w:pPr>
      <w:r>
        <w:rPr>
          <w:rFonts w:hint="eastAsia" w:ascii="UD デジタル 教科書体 N-B" w:hAnsi="UD デジタル 教科書体 N-B" w:eastAsia="UD デジタル 教科書体 N-B"/>
        </w:rPr>
        <w:t>中学校の超過勤務「月４５時間以上８０時間未満」</w:t>
      </w:r>
      <w:r>
        <w:rPr>
          <w:rFonts w:hint="eastAsia" w:ascii="UD デジタル 教科書体 N-B" w:hAnsi="UD デジタル 教科書体 N-B" w:eastAsia="UD デジタル 教科書体 N-B"/>
        </w:rPr>
        <w:t xml:space="preserve"> 40.0%</w:t>
      </w:r>
      <w:r>
        <w:rPr>
          <w:rFonts w:hint="eastAsia" w:ascii="UD デジタル 教科書体 N-B" w:hAnsi="UD デジタル 教科書体 N-B" w:eastAsia="UD デジタル 教科書体 N-B"/>
        </w:rPr>
        <w:t>　</w:t>
      </w:r>
    </w:p>
    <w:p>
      <w:pPr>
        <w:pStyle w:val="0"/>
        <w:ind w:left="210" w:leftChars="100" w:firstLine="2940" w:firstLineChars="1400"/>
        <w:rPr>
          <w:rFonts w:hint="default"/>
        </w:rPr>
      </w:pPr>
      <w:r>
        <w:rPr>
          <w:rFonts w:hint="eastAsia" w:ascii="UD デジタル 教科書体 N-B" w:hAnsi="UD デジタル 教科書体 N-B" w:eastAsia="UD デジタル 教科書体 N-B"/>
        </w:rPr>
        <w:t>「月８０時間未満時間以上」　　</w:t>
      </w:r>
      <w:r>
        <w:rPr>
          <w:rFonts w:hint="eastAsia" w:ascii="UD デジタル 教科書体 N-B" w:hAnsi="UD デジタル 教科書体 N-B" w:eastAsia="UD デジタル 教科書体 N-B"/>
        </w:rPr>
        <w:t xml:space="preserve"> 13.7%</w:t>
      </w:r>
    </w:p>
    <w:p>
      <w:pPr>
        <w:pStyle w:val="0"/>
        <w:ind w:left="210" w:leftChars="100" w:firstLine="210" w:firstLineChars="100"/>
        <w:rPr>
          <w:rFonts w:hint="default"/>
        </w:rPr>
      </w:pPr>
      <w:r>
        <w:rPr>
          <w:rFonts w:hint="eastAsia" w:ascii="UD デジタル 教科書体 N-B" w:hAnsi="UD デジタル 教科書体 N-B" w:eastAsia="UD デジタル 教科書体 N-B"/>
        </w:rPr>
        <w:t>なお、教職員の勤務時間は１日７時間４５分であり、大半の教職員の勤務時間の始まりは午前８時１５分、終わりは午後４時４５分と定められている。</w:t>
      </w:r>
      <w:bookmarkStart w:id="0" w:name="_GoBack"/>
      <w:bookmarkEnd w:id="0"/>
    </w:p>
    <w:p>
      <w:pPr>
        <w:pStyle w:val="1"/>
        <w:ind w:left="105"/>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３　見直しの項目</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（１）教育課程の見直し</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ア　授業日　　　イ　時間割　　　ウ　定期テスト　　　エ　下校時刻　　</w:t>
      </w:r>
    </w:p>
    <w:p>
      <w:pPr>
        <w:pStyle w:val="0"/>
        <w:ind w:firstLine="420" w:firstLine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オ　卒業証書授与式　　　カ　学校行事</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（２）学級担任制の見直し</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（３）研究と修養の見直し</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（４）授業の見直し</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（５）業務の見直し</w:t>
      </w:r>
    </w:p>
    <w:p>
      <w:pPr>
        <w:pStyle w:val="0"/>
        <w:rPr>
          <w:rFonts w:hint="default" w:ascii="UD デジタル 教科書体 N-B" w:hAnsi="UD デジタル 教科書体 N-B" w:eastAsia="UD デジタル 教科書体 N-B"/>
        </w:rPr>
      </w:pPr>
    </w:p>
    <w:p>
      <w:pPr>
        <w:pStyle w:val="1"/>
        <w:ind w:left="105"/>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4"/>
        </w:rPr>
        <w:t>４　項目ごとのプラン</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（１）教育課程の見直し</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ア　授業日</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highlight w:val="yellow"/>
          <w:u w:val="single" w:color="auto"/>
        </w:rPr>
        <w:t>夏季休業日の短縮</w:t>
      </w:r>
      <w:r>
        <w:rPr>
          <w:rFonts w:hint="eastAsia" w:ascii="UD デジタル 教科書体 N-B" w:hAnsi="UD デジタル 教科書体 N-B" w:eastAsia="UD デジタル 教科書体 N-B"/>
        </w:rPr>
        <w:t>（現行：８月２９日まで夏季休業）</w:t>
      </w:r>
    </w:p>
    <w:p>
      <w:pPr>
        <w:pStyle w:val="48"/>
        <w:numPr>
          <w:numId w:val="0"/>
        </w:numPr>
        <w:ind w:left="420" w:leftChars="0" w:firstLine="420" w:firstLine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◆８月３１日から遡り平日</w:t>
      </w:r>
      <w:r>
        <w:rPr>
          <w:rFonts w:hint="eastAsia" w:ascii="UD デジタル 教科書体 N-B" w:hAnsi="UD デジタル 教科書体 N-B" w:eastAsia="UD デジタル 教科書体 N-B"/>
          <w:highlight w:val="yellow"/>
        </w:rPr>
        <w:t>５日間を授業日</w:t>
      </w:r>
      <w:r>
        <w:rPr>
          <w:rFonts w:hint="eastAsia" w:ascii="UD デジタル 教科書体 N-B" w:hAnsi="UD デジタル 教科書体 N-B" w:eastAsia="UD デジタル 教科書体 N-B"/>
        </w:rPr>
        <w:t>とし、その初日を２学期始業日とする。</w:t>
      </w:r>
    </w:p>
    <w:p>
      <w:pPr>
        <w:pStyle w:val="0"/>
        <w:ind w:firstLine="1050" w:firstLineChars="5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始業式：令和５年８月２５日（金）　令和６年８月２６日（月）</w:t>
      </w:r>
    </w:p>
    <w:p>
      <w:pPr>
        <w:pStyle w:val="0"/>
        <w:rPr>
          <w:rFonts w:hint="default" w:ascii="UD デジタル 教科書体 N-B" w:hAnsi="UD デジタル 教科書体 N-B" w:eastAsia="UD デジタル 教科書体 N-B"/>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433070</wp:posOffset>
                </wp:positionH>
                <wp:positionV relativeFrom="paragraph">
                  <wp:posOffset>29845</wp:posOffset>
                </wp:positionV>
                <wp:extent cx="1704975" cy="45847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704975" cy="458470"/>
                        </a:xfrm>
                        <a:prstGeom prst="rect">
                          <a:avLst/>
                        </a:prstGeom>
                        <a:ln>
                          <a:solidFill>
                            <a:schemeClr val="tx1"/>
                          </a:solidFill>
                        </a:ln>
                      </wps:spPr>
                      <wps:style>
                        <a:lnRef idx="2">
                          <a:schemeClr val="dk1"/>
                        </a:lnRef>
                        <a:fillRef idx="1">
                          <a:schemeClr val="lt1"/>
                        </a:fillRef>
                        <a:effectRef idx="0">
                          <a:srgbClr val="000000"/>
                        </a:effectRef>
                        <a:fontRef idx="none">
                          <a:schemeClr val="dk1"/>
                        </a:fontRef>
                      </wps:style>
                      <wps:txbx>
                        <w:txbxContent>
                          <w:p>
                            <w:pPr>
                              <w:pStyle w:val="0"/>
                              <w:rPr>
                                <w:rFonts w:hint="default"/>
                              </w:rPr>
                            </w:pPr>
                            <w:r>
                              <w:rPr>
                                <w:rFonts w:hint="eastAsia" w:ascii="UD デジタル 教科書体 N-B" w:hAnsi="UD デジタル 教科書体 N-B" w:eastAsia="UD デジタル 教科書体 N-B"/>
                              </w:rPr>
                              <w:t>・授業時数２８時間増加</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35pt;mso-position-vertical-relative:text;mso-position-horizontal-relative:text;v-text-anchor:middle;position:absolute;height:36.1pt;mso-wrap-distance-top:0pt;width:134.25pt;mso-wrap-distance-left:5.65pt;margin-left:34.1pt;z-index:3;" o:spid="_x0000_s1027" o:allowincell="t" o:allowoverlap="t" filled="t" fillcolor="#ffffff [3201]" stroked="t" strokecolor="#000000 [3213]" strokeweight="1pt" o:spt="202" type="#_x0000_t202">
                <v:fill/>
                <v:stroke linestyle="single" miterlimit="8" endcap="flat" dashstyle="solid" filltype="solid"/>
                <v:textbox style="layout-flow:horizontal;mso-fit-shape-to-text:t;" inset="2.0637499999999998mm,0.24694444444444438mm,2.0637499999999998mm,0.24694444444444438mm">
                  <w:txbxContent>
                    <w:p>
                      <w:pPr>
                        <w:pStyle w:val="0"/>
                        <w:rPr>
                          <w:rFonts w:hint="default"/>
                        </w:rPr>
                      </w:pPr>
                      <w:r>
                        <w:rPr>
                          <w:rFonts w:hint="eastAsia" w:ascii="UD デジタル 教科書体 N-B" w:hAnsi="UD デジタル 教科書体 N-B" w:eastAsia="UD デジタル 教科書体 N-B"/>
                        </w:rPr>
                        <w:t>・授業時数２８時間増加</w:t>
                      </w:r>
                    </w:p>
                  </w:txbxContent>
                </v:textbox>
                <v:imagedata o:title=""/>
                <w10:wrap type="none" anchorx="text" anchory="text"/>
              </v:shape>
            </w:pict>
          </mc:Fallback>
        </mc:AlternateContent>
      </w: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イ　時間割</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highlight w:val="yellow"/>
          <w:u w:val="single" w:color="auto"/>
        </w:rPr>
        <w:t>５時間授業の導入</w:t>
      </w:r>
      <w:r>
        <w:rPr>
          <w:rFonts w:hint="eastAsia" w:ascii="UD デジタル 教科書体 N-B" w:hAnsi="UD デジタル 教科書体 N-B" w:eastAsia="UD デジタル 教科書体 N-B"/>
        </w:rPr>
        <w:t>（現行：毎日６校時）</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highlight w:val="yellow"/>
        </w:rPr>
        <w:t>週１日～２日を５校時</w:t>
      </w:r>
      <w:r>
        <w:rPr>
          <w:rFonts w:hint="eastAsia" w:ascii="UD デジタル 教科書体 N-B" w:hAnsi="UD デジタル 教科書体 N-B" w:eastAsia="UD デジタル 教科書体 N-B"/>
        </w:rPr>
        <w:t>　とする。</w:t>
      </w:r>
    </w:p>
    <w:p>
      <w:pPr>
        <w:pStyle w:val="0"/>
        <w:rPr>
          <w:rFonts w:hint="eastAsia" w:ascii="UD デジタル 教科書体 N-B" w:hAnsi="UD デジタル 教科書体 N-B" w:eastAsia="UD デジタル 教科書体 N-B"/>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434340</wp:posOffset>
                </wp:positionH>
                <wp:positionV relativeFrom="paragraph">
                  <wp:posOffset>9525</wp:posOffset>
                </wp:positionV>
                <wp:extent cx="4801235" cy="4000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80123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・授業時数３５～７０時間減少</w:t>
                            </w:r>
                          </w:p>
                          <w:p>
                            <w:pPr>
                              <w:pStyle w:val="0"/>
                              <w:ind w:left="210" w:hanging="210" w:hangingChars="100"/>
                              <w:rPr>
                                <w:rFonts w:hint="eastAsia"/>
                              </w:rPr>
                            </w:pPr>
                            <w:r>
                              <w:rPr>
                                <w:rFonts w:hint="eastAsia" w:ascii="UD デジタル 教科書体 N-B" w:hAnsi="UD デジタル 教科書体 N-B" w:eastAsia="UD デジタル 教科書体 N-B"/>
                              </w:rPr>
                              <w:t>・必要に応じて個別支援、教育相談、諸会議、授業研究等に充て、学びや生活の質の向上を図り、生徒と向き合う時間を確保しながら、教職員間の情報の共有や支援のあり方に関する共通理解を深める。</w:t>
                            </w:r>
                          </w:p>
                        </w:txbxContent>
                      </wps:txbx>
                      <wps:bodyPr vertOverflow="overflow" horzOverflow="overflow" wrap="square" lIns="74295" tIns="8890" rIns="74295" bIns="8890" anchor="t" anchorCtr="0">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75pt;mso-position-vertical-relative:text;mso-position-horizontal-relative:text;v-text-anchor:top;position:absolute;height:31.5pt;mso-wrap-distance-top:0pt;width:378.05pt;mso-wrap-distance-left:5.65pt;margin-left:34.200000000000003pt;z-index:5;" o:spid="_x0000_s1028" o:allowincell="t" o:allowoverlap="t" filled="t" fillcolor="#ffffff" stroked="t" strokecolor="#000000" strokeweight="1pt" o:spt="202" type="#_x0000_t202">
                <v:fill/>
                <v:stroke linestyle="single" miterlimit="8" endcap="flat" dashstyle="solid" filltype="solid"/>
                <v:textbox style="layout-flow:horizontal;mso-fit-shape-to-text:t;" inset="2.0637499999999998mm,0.24694444444444438mm,2.0637499999999998mm,0.24694444444444438mm">
                  <w:txbxContent>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・授業時数３５～７０時間減少</w:t>
                      </w:r>
                    </w:p>
                    <w:p>
                      <w:pPr>
                        <w:pStyle w:val="0"/>
                        <w:ind w:left="210" w:hanging="210" w:hangingChars="100"/>
                        <w:rPr>
                          <w:rFonts w:hint="eastAsia"/>
                        </w:rPr>
                      </w:pPr>
                      <w:r>
                        <w:rPr>
                          <w:rFonts w:hint="eastAsia" w:ascii="UD デジタル 教科書体 N-B" w:hAnsi="UD デジタル 教科書体 N-B" w:eastAsia="UD デジタル 教科書体 N-B"/>
                        </w:rPr>
                        <w:t>・必要に応じて個別支援、教育相談、諸会議、授業研究等に充て、学びや生活の質の向上を図り、生徒と向き合う時間を確保しながら、教職員間の情報の共有や支援のあり方に関する共通理解を深める。</w:t>
                      </w:r>
                    </w:p>
                  </w:txbxContent>
                </v:textbox>
                <v:imagedata o:title=""/>
                <w10:wrap type="none" anchorx="text" anchory="text"/>
              </v:shape>
            </w:pict>
          </mc:Fallback>
        </mc:AlternateContent>
      </w:r>
      <w:r>
        <w:rPr>
          <w:rFonts w:hint="eastAsia" w:ascii="UD デジタル 教科書体 N-B" w:hAnsi="UD デジタル 教科書体 N-B" w:eastAsia="UD デジタル 教科書体 N-B"/>
        </w:rPr>
        <w:t>　　　</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p>
    <w:p>
      <w:pPr>
        <w:pStyle w:val="0"/>
        <w:ind w:firstLine="420" w:firstLineChars="200"/>
        <w:rPr>
          <w:rFonts w:hint="default" w:ascii="UD デジタル 教科書体 N-B" w:hAnsi="UD デジタル 教科書体 N-B" w:eastAsia="UD デジタル 教科書体 N-B"/>
        </w:rPr>
      </w:pPr>
    </w:p>
    <w:p>
      <w:pPr>
        <w:pStyle w:val="0"/>
        <w:ind w:firstLine="420" w:firstLineChars="200"/>
        <w:rPr>
          <w:rFonts w:hint="default" w:ascii="UD デジタル 教科書体 N-B" w:hAnsi="UD デジタル 教科書体 N-B" w:eastAsia="UD デジタル 教科書体 N-B"/>
        </w:rPr>
      </w:pPr>
    </w:p>
    <w:p>
      <w:pPr>
        <w:pStyle w:val="0"/>
        <w:ind w:firstLine="420" w:firstLineChars="200"/>
        <w:rPr>
          <w:rFonts w:hint="eastAsia" w:ascii="UD デジタル 教科書体 N-B" w:hAnsi="UD デジタル 教科書体 N-B" w:eastAsia="UD デジタル 教科書体 N-B"/>
        </w:rPr>
      </w:pPr>
    </w:p>
    <w:p>
      <w:pPr>
        <w:pStyle w:val="0"/>
        <w:ind w:firstLine="420" w:firstLine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ウ　定期テスト</w:t>
      </w:r>
    </w:p>
    <w:p>
      <w:pPr>
        <w:pStyle w:val="0"/>
        <w:ind w:left="2730" w:leftChars="200" w:hanging="2310" w:hangingChars="1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highlight w:val="yellow"/>
          <w:u w:val="single" w:color="auto"/>
        </w:rPr>
        <w:t>定期テストの廃止</w:t>
      </w:r>
      <w:r>
        <w:rPr>
          <w:rFonts w:hint="eastAsia" w:ascii="UD デジタル 教科書体 N-B" w:hAnsi="UD デジタル 教科書体 N-B" w:eastAsia="UD デジタル 教科書体 N-B"/>
        </w:rPr>
        <w:t>（現行：各学期の中間及び学期末に実施し、それぞれ前の定期テスト以降を出題範囲としている。）</w:t>
      </w:r>
    </w:p>
    <w:p>
      <w:pPr>
        <w:pStyle w:val="0"/>
        <w:ind w:left="1680" w:leftChars="200" w:hanging="1260" w:hangingChars="6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◆各学期末に実力テストとして実施し、既習内容を出題範囲とする。</w:t>
      </w:r>
    </w:p>
    <w:p>
      <w:pPr>
        <w:pStyle w:val="0"/>
        <w:ind w:left="1680" w:leftChars="200" w:hanging="1260" w:hangingChars="600"/>
        <w:rPr>
          <w:rFonts w:hint="eastAsia" w:ascii="UD デジタル 教科書体 N-B" w:hAnsi="UD デジタル 教科書体 N-B" w:eastAsia="UD デジタル 教科書体 N-B"/>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480695</wp:posOffset>
                </wp:positionH>
                <wp:positionV relativeFrom="paragraph">
                  <wp:posOffset>53975</wp:posOffset>
                </wp:positionV>
                <wp:extent cx="4801235" cy="4000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480123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・授業時数２４時間増加</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・知識・理解を大切にしつつ、生徒が考え議論する授業づくりを促進する。</w:t>
                            </w:r>
                          </w:p>
                          <w:p>
                            <w:pPr>
                              <w:pStyle w:val="0"/>
                              <w:ind w:left="210" w:hanging="210" w:hangingChars="100"/>
                              <w:rPr>
                                <w:rFonts w:hint="eastAsia"/>
                              </w:rPr>
                            </w:pPr>
                            <w:r>
                              <w:rPr>
                                <w:rFonts w:hint="eastAsia" w:ascii="UD デジタル 教科書体 N-B" w:hAnsi="UD デジタル 教科書体 N-B" w:eastAsia="UD デジタル 教科書体 N-B"/>
                              </w:rPr>
                              <w:t>・評価については単元テストと実力テストを効果的に活用し、指導と評価の一体化をさらに進める。</w:t>
                            </w:r>
                          </w:p>
                          <w:p>
                            <w:pPr>
                              <w:pStyle w:val="0"/>
                              <w:ind w:left="210" w:hanging="210" w:hangingChars="100"/>
                              <w:rPr>
                                <w:rFonts w:hint="eastAsia"/>
                              </w:rPr>
                            </w:pP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MEXCBT</w:t>
                            </w:r>
                            <w:r>
                              <w:rPr>
                                <w:rFonts w:hint="eastAsia" w:ascii="UD デジタル 教科書体 N-B" w:hAnsi="UD デジタル 教科書体 N-B" w:eastAsia="UD デジタル 教科書体 N-B"/>
                              </w:rPr>
                              <w:t>やデジタル採点システム等を活用し、問題作成、採点、成績処理業務の負担を軽減する。</w:t>
                            </w:r>
                          </w:p>
                        </w:txbxContent>
                      </wps:txbx>
                      <wps:bodyPr vertOverflow="overflow" horzOverflow="overflow" wrap="square" lIns="74295" tIns="8890" rIns="74295" bIns="8890" anchor="t" anchorCtr="0">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25pt;mso-position-vertical-relative:text;mso-position-horizontal-relative:text;v-text-anchor:top;position:absolute;height:31.5pt;mso-wrap-distance-top:0pt;width:378.05pt;mso-wrap-distance-left:5.65pt;margin-left:37.85pt;z-index:6;" o:spid="_x0000_s1029" o:allowincell="t" o:allowoverlap="t" filled="t" fillcolor="#ffffff" stroked="t" strokecolor="#000000" strokeweight="1pt" o:spt="202" type="#_x0000_t202">
                <v:fill/>
                <v:stroke linestyle="single" miterlimit="8" endcap="flat" dashstyle="solid" filltype="solid"/>
                <v:textbox style="layout-flow:horizontal;mso-fit-shape-to-text:t;" inset="2.0637499999999998mm,0.24694444444444438mm,2.0637499999999998mm,0.24694444444444438mm">
                  <w:txbxContent>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・授業時数２４時間増加</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・知識・理解を大切にしつつ、生徒が考え議論する授業づくりを促進する。</w:t>
                      </w:r>
                    </w:p>
                    <w:p>
                      <w:pPr>
                        <w:pStyle w:val="0"/>
                        <w:ind w:left="210" w:hanging="210" w:hangingChars="100"/>
                        <w:rPr>
                          <w:rFonts w:hint="eastAsia"/>
                        </w:rPr>
                      </w:pPr>
                      <w:r>
                        <w:rPr>
                          <w:rFonts w:hint="eastAsia" w:ascii="UD デジタル 教科書体 N-B" w:hAnsi="UD デジタル 教科書体 N-B" w:eastAsia="UD デジタル 教科書体 N-B"/>
                        </w:rPr>
                        <w:t>・評価については単元テストと実力テストを効果的に活用し、指導と評価の一体化をさらに進める。</w:t>
                      </w:r>
                    </w:p>
                    <w:p>
                      <w:pPr>
                        <w:pStyle w:val="0"/>
                        <w:ind w:left="210" w:hanging="210" w:hangingChars="100"/>
                        <w:rPr>
                          <w:rFonts w:hint="eastAsia"/>
                        </w:rPr>
                      </w:pP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MEXCBT</w:t>
                      </w:r>
                      <w:r>
                        <w:rPr>
                          <w:rFonts w:hint="eastAsia" w:ascii="UD デジタル 教科書体 N-B" w:hAnsi="UD デジタル 教科書体 N-B" w:eastAsia="UD デジタル 教科書体 N-B"/>
                        </w:rPr>
                        <w:t>やデジタル採点システム等を活用し、問題作成、採点、成績処理業務の負担を軽減する。</w:t>
                      </w:r>
                    </w:p>
                  </w:txbxContent>
                </v:textbox>
                <v:imagedata o:title=""/>
                <w10:wrap type="none" anchorx="text" anchory="text"/>
              </v:shape>
            </w:pict>
          </mc:Fallback>
        </mc:AlternateContent>
      </w:r>
    </w:p>
    <w:p>
      <w:pPr>
        <w:pStyle w:val="0"/>
        <w:ind w:left="1680" w:leftChars="200" w:hanging="1260" w:hangingChars="600"/>
        <w:rPr>
          <w:rFonts w:hint="eastAsia" w:ascii="UD デジタル 教科書体 N-B" w:hAnsi="UD デジタル 教科書体 N-B" w:eastAsia="UD デジタル 教科書体 N-B"/>
        </w:rPr>
      </w:pPr>
    </w:p>
    <w:p>
      <w:pPr>
        <w:pStyle w:val="0"/>
        <w:ind w:left="1680" w:leftChars="200" w:hanging="1260" w:hangingChars="600"/>
        <w:rPr>
          <w:rFonts w:hint="eastAsia"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p>
    <w:p>
      <w:pPr>
        <w:pStyle w:val="0"/>
        <w:rPr>
          <w:rFonts w:hint="default" w:ascii="UD デジタル 教科書体 N-B" w:hAnsi="UD デジタル 教科書体 N-B" w:eastAsia="UD デジタル 教科書体 N-B"/>
        </w:rPr>
      </w:pPr>
      <w:r>
        <w:rPr>
          <w:rFonts w:hint="eastAsia"/>
        </w:rPr>
        <w:br w:type="page"/>
      </w:r>
    </w:p>
    <w:p>
      <w:pPr>
        <w:pStyle w:val="0"/>
        <w:ind w:firstLine="420" w:firstLine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エ　下校時刻</w:t>
      </w:r>
    </w:p>
    <w:p>
      <w:pPr>
        <w:pStyle w:val="0"/>
        <w:ind w:firstLine="420" w:firstLine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highlight w:val="yellow"/>
          <w:u w:val="single" w:color="auto"/>
        </w:rPr>
        <w:t>下校時刻の繰り上げ</w:t>
      </w:r>
    </w:p>
    <w:p>
      <w:pPr>
        <w:pStyle w:val="0"/>
        <w:ind w:firstLine="420" w:firstLine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◆年間を通して　原則</w:t>
      </w:r>
      <w:r>
        <w:rPr>
          <w:rFonts w:hint="eastAsia" w:ascii="UD デジタル 教科書体 N-B" w:hAnsi="UD デジタル 教科書体 N-B" w:eastAsia="UD デジタル 教科書体 N-B"/>
          <w:highlight w:val="yellow"/>
        </w:rPr>
        <w:t>１７時下校</w:t>
      </w:r>
      <w:r>
        <w:rPr>
          <w:rFonts w:hint="eastAsia" w:ascii="UD デジタル 教科書体 N-B" w:hAnsi="UD デジタル 教科書体 N-B" w:eastAsia="UD デジタル 教科書体 N-B"/>
        </w:rPr>
        <w:t>　とする。</w:t>
      </w:r>
    </w:p>
    <w:p>
      <w:pPr>
        <w:pStyle w:val="0"/>
        <w:ind w:firstLine="420" w:firstLine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年間を通じて　１７時下校　とする</w:t>
      </w:r>
      <w:r>
        <w:rPr>
          <w:rFonts w:hint="eastAsia"/>
        </w:rPr>
        <mc:AlternateContent>
          <mc:Choice Requires="wps">
            <w:drawing>
              <wp:anchor distT="0" distB="0" distL="71755" distR="71755" simplePos="0" relativeHeight="4" behindDoc="0" locked="0" layoutInCell="1" hidden="0" allowOverlap="1">
                <wp:simplePos x="0" y="0"/>
                <wp:positionH relativeFrom="column">
                  <wp:posOffset>433070</wp:posOffset>
                </wp:positionH>
                <wp:positionV relativeFrom="paragraph">
                  <wp:posOffset>25400</wp:posOffset>
                </wp:positionV>
                <wp:extent cx="4800600" cy="43688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800600" cy="436880"/>
                        </a:xfrm>
                        <a:prstGeom prst="rect">
                          <a:avLst/>
                        </a:prstGeom>
                        <a:ln>
                          <a:solidFill>
                            <a:schemeClr val="tx1"/>
                          </a:solidFill>
                        </a:ln>
                      </wps:spPr>
                      <wps:style>
                        <a:lnRef idx="2">
                          <a:schemeClr val="dk1"/>
                        </a:lnRef>
                        <a:fillRef idx="1">
                          <a:schemeClr val="lt1"/>
                        </a:fillRef>
                        <a:effectRef idx="0">
                          <a:srgbClr val="000000"/>
                        </a:effectRef>
                        <a:fontRef idx="none">
                          <a:schemeClr val="dk1"/>
                        </a:fontRef>
                      </wps:style>
                      <wps:txbx>
                        <w:txbxContent>
                          <w:p>
                            <w:pPr>
                              <w:pStyle w:val="0"/>
                              <w:rPr>
                                <w:rFonts w:hint="default"/>
                              </w:rPr>
                            </w:pPr>
                            <w:r>
                              <w:rPr>
                                <w:rFonts w:hint="eastAsia" w:ascii="UD デジタル 教科書体 N-B" w:hAnsi="UD デジタル 教科書体 N-B" w:eastAsia="UD デジタル 教科書体 N-B"/>
                              </w:rPr>
                              <w:t>・生徒が心身ともにゆとりをもって家庭生活を送る時間を確保する。</w:t>
                            </w:r>
                          </w:p>
                          <w:p>
                            <w:pPr>
                              <w:pStyle w:val="0"/>
                              <w:ind w:left="210" w:hanging="210" w:hangingChars="100"/>
                              <w:rPr>
                                <w:rFonts w:hint="default"/>
                              </w:rPr>
                            </w:pPr>
                            <w:r>
                              <w:rPr>
                                <w:rFonts w:hint="eastAsia" w:ascii="UD デジタル 教科書体 N-B" w:hAnsi="UD デジタル 教科書体 N-B" w:eastAsia="UD デジタル 教科書体 N-B"/>
                              </w:rPr>
                              <w:t>・教職員が健康でいきいきとやりがいをもって勤務できるための時間的・心理的余裕を生み出す。</w:t>
                            </w:r>
                          </w:p>
                          <w:p>
                            <w:pPr>
                              <w:pStyle w:val="0"/>
                              <w:rPr>
                                <w:rFonts w:hint="default"/>
                              </w:rPr>
                            </w:pPr>
                            <w:r>
                              <w:rPr>
                                <w:rFonts w:hint="eastAsia" w:ascii="UD デジタル 教科書体 N-B" w:hAnsi="UD デジタル 教科書体 N-B" w:eastAsia="UD デジタル 教科書体 N-B"/>
                              </w:rPr>
                              <w:t>・部活動の地域移行を含め、部活動の指導のあり方を改善する。</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pt;mso-position-vertical-relative:text;mso-position-horizontal-relative:text;v-text-anchor:middle;position:absolute;height:34.4pt;mso-wrap-distance-top:0pt;width:378pt;mso-wrap-distance-left:5.65pt;margin-left:34.1pt;z-index:4;" o:spid="_x0000_s1030" o:allowincell="t" o:allowoverlap="t" filled="t" fillcolor="#ffffff [3201]" stroked="t" strokecolor="#000000 [3213]" strokeweight="1pt" o:spt="202" type="#_x0000_t202">
                <v:fill/>
                <v:stroke linestyle="single" miterlimit="8" endcap="flat" dashstyle="solid" filltype="solid"/>
                <v:textbox style="layout-flow:horizontal;mso-fit-shape-to-text:t;" inset="2.0637499999999998mm,0.24694444444444438mm,2.0637499999999998mm,0.24694444444444438mm">
                  <w:txbxContent>
                    <w:p>
                      <w:pPr>
                        <w:pStyle w:val="0"/>
                        <w:rPr>
                          <w:rFonts w:hint="default"/>
                        </w:rPr>
                      </w:pPr>
                      <w:r>
                        <w:rPr>
                          <w:rFonts w:hint="eastAsia" w:ascii="UD デジタル 教科書体 N-B" w:hAnsi="UD デジタル 教科書体 N-B" w:eastAsia="UD デジタル 教科書体 N-B"/>
                        </w:rPr>
                        <w:t>・生徒が心身ともにゆとりをもって家庭生活を送る時間を確保する。</w:t>
                      </w:r>
                    </w:p>
                    <w:p>
                      <w:pPr>
                        <w:pStyle w:val="0"/>
                        <w:ind w:left="210" w:hanging="210" w:hangingChars="100"/>
                        <w:rPr>
                          <w:rFonts w:hint="default"/>
                        </w:rPr>
                      </w:pPr>
                      <w:r>
                        <w:rPr>
                          <w:rFonts w:hint="eastAsia" w:ascii="UD デジタル 教科書体 N-B" w:hAnsi="UD デジタル 教科書体 N-B" w:eastAsia="UD デジタル 教科書体 N-B"/>
                        </w:rPr>
                        <w:t>・教職員が健康でいきいきとやりがいをもって勤務できるための時間的・心理的余裕を生み出す。</w:t>
                      </w:r>
                    </w:p>
                    <w:p>
                      <w:pPr>
                        <w:pStyle w:val="0"/>
                        <w:rPr>
                          <w:rFonts w:hint="default"/>
                        </w:rPr>
                      </w:pPr>
                      <w:r>
                        <w:rPr>
                          <w:rFonts w:hint="eastAsia" w:ascii="UD デジタル 教科書体 N-B" w:hAnsi="UD デジタル 教科書体 N-B" w:eastAsia="UD デジタル 教科書体 N-B"/>
                        </w:rPr>
                        <w:t>・部活動の地域移行を含め、部活動の指導のあり方を改善する。</w:t>
                      </w:r>
                    </w:p>
                  </w:txbxContent>
                </v:textbox>
                <v:imagedata o:title=""/>
                <w10:wrap type="none" anchorx="text" anchory="text"/>
              </v:shape>
            </w:pict>
          </mc:Fallback>
        </mc:AlternateContent>
      </w:r>
    </w:p>
    <w:p>
      <w:pPr>
        <w:pStyle w:val="0"/>
        <w:ind w:firstLine="420" w:firstLineChars="200"/>
        <w:rPr>
          <w:rFonts w:hint="default" w:ascii="UD デジタル 教科書体 N-B" w:hAnsi="UD デジタル 教科書体 N-B" w:eastAsia="UD デジタル 教科書体 N-B"/>
        </w:rPr>
      </w:pPr>
    </w:p>
    <w:p>
      <w:pPr>
        <w:pStyle w:val="0"/>
        <w:ind w:firstLine="420" w:firstLineChars="200"/>
        <w:rPr>
          <w:rFonts w:hint="default" w:ascii="UD デジタル 教科書体 N-B" w:hAnsi="UD デジタル 教科書体 N-B" w:eastAsia="UD デジタル 教科書体 N-B"/>
        </w:rPr>
      </w:pPr>
    </w:p>
    <w:p>
      <w:pPr>
        <w:pStyle w:val="0"/>
        <w:ind w:firstLine="420" w:firstLineChars="20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オ　卒業証書授与式</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highlight w:val="yellow"/>
          <w:u w:val="single" w:color="auto"/>
        </w:rPr>
        <w:t>卒業式日程の繰り下げ</w:t>
      </w:r>
      <w:r>
        <w:rPr>
          <w:rFonts w:hint="eastAsia" w:ascii="UD デジタル 教科書体 N-B" w:hAnsi="UD デジタル 教科書体 N-B" w:eastAsia="UD デジタル 教科書体 N-B"/>
        </w:rPr>
        <w:t>（現行：公立高等学校学力検査日の前に実施）</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highlight w:val="yellow"/>
        </w:rPr>
        <w:t>公立高等学校学力検査日の４日（程度）後</w:t>
      </w:r>
      <w:r>
        <w:rPr>
          <w:rFonts w:hint="eastAsia" w:ascii="UD デジタル 教科書体 N-B" w:hAnsi="UD デジタル 教科書体 N-B" w:eastAsia="UD デジタル 教科書体 N-B"/>
        </w:rPr>
        <w:t>に実施し、式練習はその間に行う。</w:t>
      </w:r>
    </w:p>
    <w:p>
      <w:pPr>
        <w:pStyle w:val="0"/>
        <w:rPr>
          <w:rFonts w:hint="default" w:ascii="UD デジタル 教科書体 N-B" w:hAnsi="UD デジタル 教科書体 N-B" w:eastAsia="UD デジタル 教科書体 N-B"/>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433070</wp:posOffset>
                </wp:positionH>
                <wp:positionV relativeFrom="paragraph">
                  <wp:posOffset>21590</wp:posOffset>
                </wp:positionV>
                <wp:extent cx="4705985" cy="88646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4705985" cy="88646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・授業時数１８時間増加</w:t>
                            </w:r>
                          </w:p>
                          <w:p>
                            <w:pPr>
                              <w:pStyle w:val="0"/>
                              <w:ind w:left="210" w:hanging="210" w:hangingChars="100"/>
                              <w:rPr>
                                <w:rFonts w:hint="eastAsia"/>
                              </w:rPr>
                            </w:pPr>
                            <w:r>
                              <w:rPr>
                                <w:rFonts w:hint="eastAsia" w:ascii="UD デジタル 教科書体 N-B" w:hAnsi="UD デジタル 教科書体 N-B" w:eastAsia="UD デジタル 教科書体 N-B"/>
                              </w:rPr>
                              <w:t>・公立高等学校学力検査日直前まで、落ち着いた雰囲気で３年間のまとめ等の授業を確保する。</w:t>
                            </w:r>
                          </w:p>
                          <w:p>
                            <w:pPr>
                              <w:pStyle w:val="0"/>
                              <w:ind w:leftChars="0" w:firstLineChars="0"/>
                              <w:rPr>
                                <w:rFonts w:hint="eastAsia"/>
                              </w:rPr>
                            </w:pPr>
                            <w:r>
                              <w:rPr>
                                <w:rFonts w:hint="eastAsia" w:ascii="UD デジタル 教科書体 N-B" w:hAnsi="UD デジタル 教科書体 N-B" w:eastAsia="UD デジタル 教科書体 N-B"/>
                              </w:rPr>
                              <w:t>・公立高等学校受検者が集中して受検に向かえる環境を作る。</w:t>
                            </w:r>
                          </w:p>
                        </w:txbxContent>
                      </wps:txbx>
                      <wps:bodyPr vertOverflow="overflow" horzOverflow="overflow" wrap="square" lIns="74295" tIns="8890" rIns="74295" bIns="8890" anchor="t" anchorCtr="0">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pt;mso-position-vertical-relative:text;mso-position-horizontal-relative:text;v-text-anchor:top;position:absolute;height:69.8pt;mso-wrap-distance-top:0pt;width:370.55pt;mso-wrap-distance-left:5.65pt;margin-left:34.1pt;z-index:9;" o:spid="_x0000_s1031" o:allowincell="t" o:allowoverlap="t" filled="t" fillcolor="#ffffff" stroked="t" strokecolor="#000000" strokeweight="1pt" o:spt="202" type="#_x0000_t202">
                <v:fill/>
                <v:stroke linestyle="single" miterlimit="8" endcap="flat" dashstyle="solid" filltype="solid"/>
                <v:textbox style="layout-flow:horizontal;mso-fit-shape-to-text:t;" inset="2.0637499999999998mm,0.24694444444444438mm,2.0637499999999998mm,0.24694444444444438mm">
                  <w:txbxContent>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・授業時数１８時間増加</w:t>
                      </w:r>
                    </w:p>
                    <w:p>
                      <w:pPr>
                        <w:pStyle w:val="0"/>
                        <w:ind w:left="210" w:hanging="210" w:hangingChars="100"/>
                        <w:rPr>
                          <w:rFonts w:hint="eastAsia"/>
                        </w:rPr>
                      </w:pPr>
                      <w:r>
                        <w:rPr>
                          <w:rFonts w:hint="eastAsia" w:ascii="UD デジタル 教科書体 N-B" w:hAnsi="UD デジタル 教科書体 N-B" w:eastAsia="UD デジタル 教科書体 N-B"/>
                        </w:rPr>
                        <w:t>・公立高等学校学力検査日直前まで、落ち着いた雰囲気で３年間のまとめ等の授業を確保する。</w:t>
                      </w:r>
                    </w:p>
                    <w:p>
                      <w:pPr>
                        <w:pStyle w:val="0"/>
                        <w:ind w:leftChars="0" w:firstLineChars="0"/>
                        <w:rPr>
                          <w:rFonts w:hint="eastAsia"/>
                        </w:rPr>
                      </w:pPr>
                      <w:r>
                        <w:rPr>
                          <w:rFonts w:hint="eastAsia" w:ascii="UD デジタル 教科書体 N-B" w:hAnsi="UD デジタル 教科書体 N-B" w:eastAsia="UD デジタル 教科書体 N-B"/>
                        </w:rPr>
                        <w:t>・公立高等学校受検者が集中して受検に向かえる環境を作る。</w:t>
                      </w:r>
                    </w:p>
                  </w:txbxContent>
                </v:textbox>
                <v:imagedata o:title=""/>
                <w10:wrap type="none" anchorx="text" anchory="text"/>
              </v:shape>
            </w:pict>
          </mc:Fallback>
        </mc:AlternateContent>
      </w:r>
      <w:r>
        <w:rPr>
          <w:rFonts w:hint="eastAsia" w:ascii="UD デジタル 教科書体 N-B" w:hAnsi="UD デジタル 教科書体 N-B" w:eastAsia="UD デジタル 教科書体 N-B"/>
        </w:rPr>
        <w:t>　　　　</w:t>
      </w: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カ　学校行事</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u w:val="single" w:color="auto"/>
        </w:rPr>
        <w:t>学校教育目標の達成、生徒の成長に資する学校行事の再構成</w:t>
      </w:r>
    </w:p>
    <w:p>
      <w:pPr>
        <w:pStyle w:val="0"/>
        <w:rPr>
          <w:rFonts w:hint="default" w:ascii="UD デジタル 教科書体 N-B" w:hAnsi="UD デジタル 教科書体 N-B" w:eastAsia="UD デジタル 教科書体 N-B"/>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433070</wp:posOffset>
                </wp:positionH>
                <wp:positionV relativeFrom="paragraph">
                  <wp:posOffset>47625</wp:posOffset>
                </wp:positionV>
                <wp:extent cx="4800600" cy="43688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4800600" cy="436880"/>
                        </a:xfrm>
                        <a:prstGeom prst="rect">
                          <a:avLst/>
                        </a:prstGeom>
                        <a:ln>
                          <a:solidFill>
                            <a:schemeClr val="tx1"/>
                          </a:solidFill>
                        </a:ln>
                      </wps:spPr>
                      <wps:style>
                        <a:lnRef idx="2">
                          <a:schemeClr val="dk1"/>
                        </a:lnRef>
                        <a:fillRef idx="1">
                          <a:schemeClr val="lt1"/>
                        </a:fillRef>
                        <a:effectRef idx="0">
                          <a:srgbClr val="000000"/>
                        </a:effectRef>
                        <a:fontRef idx="none">
                          <a:schemeClr val="dk1"/>
                        </a:fontRef>
                      </wps:style>
                      <wps:txbx>
                        <w:txbxContent>
                          <w:p>
                            <w:pPr>
                              <w:pStyle w:val="0"/>
                              <w:rPr>
                                <w:rFonts w:hint="default"/>
                              </w:rPr>
                            </w:pPr>
                            <w:r>
                              <w:rPr>
                                <w:rFonts w:hint="eastAsia" w:ascii="UD デジタル 教科書体 N-B" w:hAnsi="UD デジタル 教科書体 N-B" w:eastAsia="UD デジタル 教科書体 N-B"/>
                              </w:rPr>
                              <w:t>・生徒の企画・運営により、自主性・創造力・協働する力を育む。</w:t>
                            </w:r>
                          </w:p>
                          <w:p>
                            <w:pPr>
                              <w:pStyle w:val="0"/>
                              <w:ind w:left="210" w:hanging="210" w:hangingChars="100"/>
                              <w:rPr>
                                <w:rFonts w:hint="default"/>
                              </w:rPr>
                            </w:pPr>
                            <w:r>
                              <w:rPr>
                                <w:rFonts w:hint="eastAsia" w:ascii="UD デジタル 教科書体 N-B" w:hAnsi="UD デジタル 教科書体 N-B" w:eastAsia="UD デジタル 教科書体 N-B"/>
                              </w:rPr>
                              <w:t>・行事を実施することによる教育効果を、費やした時間や労力で測ることなく、あくまでも「自分として」「集団として」の育ちを中心に評価することとし、各学校で既存の行事のあり方を大胆に見直す。</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75pt;mso-position-vertical-relative:text;mso-position-horizontal-relative:text;v-text-anchor:middle;position:absolute;height:34.4pt;mso-wrap-distance-top:0pt;width:378pt;mso-wrap-distance-left:5.65pt;margin-left:34.1pt;z-index:7;" o:spid="_x0000_s1032" o:allowincell="t" o:allowoverlap="t" filled="t" fillcolor="#ffffff [3201]" stroked="t" strokecolor="#000000 [3213]" strokeweight="1pt" o:spt="202" type="#_x0000_t202">
                <v:fill/>
                <v:stroke linestyle="single" miterlimit="8" endcap="flat" dashstyle="solid" filltype="solid"/>
                <v:textbox style="layout-flow:horizontal;mso-fit-shape-to-text:t;" inset="2.0637499999999998mm,0.24694444444444438mm,2.0637499999999998mm,0.24694444444444438mm">
                  <w:txbxContent>
                    <w:p>
                      <w:pPr>
                        <w:pStyle w:val="0"/>
                        <w:rPr>
                          <w:rFonts w:hint="default"/>
                        </w:rPr>
                      </w:pPr>
                      <w:r>
                        <w:rPr>
                          <w:rFonts w:hint="eastAsia" w:ascii="UD デジタル 教科書体 N-B" w:hAnsi="UD デジタル 教科書体 N-B" w:eastAsia="UD デジタル 教科書体 N-B"/>
                        </w:rPr>
                        <w:t>・生徒の企画・運営により、自主性・創造力・協働する力を育む。</w:t>
                      </w:r>
                    </w:p>
                    <w:p>
                      <w:pPr>
                        <w:pStyle w:val="0"/>
                        <w:ind w:left="210" w:hanging="210" w:hangingChars="100"/>
                        <w:rPr>
                          <w:rFonts w:hint="default"/>
                        </w:rPr>
                      </w:pPr>
                      <w:r>
                        <w:rPr>
                          <w:rFonts w:hint="eastAsia" w:ascii="UD デジタル 教科書体 N-B" w:hAnsi="UD デジタル 教科書体 N-B" w:eastAsia="UD デジタル 教科書体 N-B"/>
                        </w:rPr>
                        <w:t>・行事を実施することによる教育効果を、費やした時間や労力で測ることなく、あくまでも「自分として」「集団として」の育ちを中心に評価することとし、各学校で既存の行事のあり方を大胆に見直す。</w:t>
                      </w:r>
                    </w:p>
                  </w:txbxContent>
                </v:textbox>
                <v:imagedata o:title=""/>
                <w10:wrap type="none" anchorx="text" anchory="text"/>
              </v:shape>
            </w:pict>
          </mc:Fallback>
        </mc:AlternateContent>
      </w:r>
      <w:r>
        <w:rPr>
          <w:rFonts w:hint="eastAsia" w:ascii="UD デジタル 教科書体 N-B" w:hAnsi="UD デジタル 教科書体 N-B" w:eastAsia="UD デジタル 教科書体 N-B"/>
        </w:rPr>
        <w:t>　　　　</w:t>
      </w: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（２）学級担任制の見直し</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highlight w:val="yellow"/>
          <w:u w:val="single" w:color="auto"/>
        </w:rPr>
        <w:t>チーム担任制の導入</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通常学級を１学級２名以上、または複数学級を学級数以上の複数教員で担任する。</w:t>
      </w:r>
    </w:p>
    <w:p>
      <w:pPr>
        <w:pStyle w:val="0"/>
        <w:rPr>
          <w:rFonts w:hint="default" w:ascii="UD デジタル 教科書体 N-B" w:hAnsi="UD デジタル 教科書体 N-B" w:eastAsia="UD デジタル 教科書体 N-B"/>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385445</wp:posOffset>
                </wp:positionH>
                <wp:positionV relativeFrom="paragraph">
                  <wp:posOffset>21590</wp:posOffset>
                </wp:positionV>
                <wp:extent cx="4800600" cy="43688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4800600" cy="436880"/>
                        </a:xfrm>
                        <a:prstGeom prst="rect">
                          <a:avLst/>
                        </a:prstGeom>
                        <a:ln>
                          <a:solidFill>
                            <a:schemeClr val="tx1"/>
                          </a:solidFill>
                        </a:ln>
                      </wps:spPr>
                      <wps:style>
                        <a:lnRef idx="2">
                          <a:schemeClr val="dk1"/>
                        </a:lnRef>
                        <a:fillRef idx="1">
                          <a:schemeClr val="lt1"/>
                        </a:fillRef>
                        <a:effectRef idx="0">
                          <a:srgbClr val="000000"/>
                        </a:effectRef>
                        <a:fontRef idx="none">
                          <a:schemeClr val="dk1"/>
                        </a:fontRef>
                      </wps:style>
                      <wps:txbx>
                        <w:txbxContent>
                          <w:p>
                            <w:pPr>
                              <w:pStyle w:val="0"/>
                              <w:ind w:left="210" w:hanging="210" w:hangingChars="100"/>
                              <w:rPr>
                                <w:rFonts w:hint="default"/>
                              </w:rPr>
                            </w:pPr>
                            <w:r>
                              <w:rPr>
                                <w:rFonts w:hint="eastAsia" w:ascii="UD デジタル 教科書体 N-B" w:hAnsi="UD デジタル 教科書体 N-B" w:eastAsia="UD デジタル 教科書体 N-B"/>
                              </w:rPr>
                              <w:t>・生徒にとって、自分にかかわる教師が増え、考え方や人間関係に幅が出る。</w:t>
                            </w:r>
                          </w:p>
                          <w:p>
                            <w:pPr>
                              <w:pStyle w:val="0"/>
                              <w:ind w:left="210" w:hanging="210" w:hangingChars="100"/>
                              <w:rPr>
                                <w:rFonts w:hint="default"/>
                              </w:rPr>
                            </w:pPr>
                            <w:r>
                              <w:rPr>
                                <w:rFonts w:hint="eastAsia" w:ascii="UD デジタル 教科書体 N-B" w:hAnsi="UD デジタル 教科書体 N-B" w:eastAsia="UD デジタル 教科書体 N-B"/>
                              </w:rPr>
                              <w:t>・生徒や保護者の相談窓口が広がる。</w:t>
                            </w:r>
                          </w:p>
                          <w:p>
                            <w:pPr>
                              <w:pStyle w:val="0"/>
                              <w:ind w:left="210" w:hanging="210" w:hangingChars="100"/>
                              <w:rPr>
                                <w:rFonts w:hint="default"/>
                              </w:rPr>
                            </w:pPr>
                            <w:r>
                              <w:rPr>
                                <w:rFonts w:hint="eastAsia" w:ascii="UD デジタル 教科書体 N-B" w:hAnsi="UD デジタル 教科書体 N-B" w:eastAsia="UD デジタル 教科書体 N-B"/>
                              </w:rPr>
                              <w:t>・学級担任の先導が減り、自分で考え主体的に行動する場面が増える。</w:t>
                            </w:r>
                          </w:p>
                          <w:p>
                            <w:pPr>
                              <w:pStyle w:val="0"/>
                              <w:ind w:left="210" w:hanging="210" w:hangingChars="100"/>
                              <w:rPr>
                                <w:rFonts w:hint="default"/>
                              </w:rPr>
                            </w:pPr>
                            <w:r>
                              <w:rPr>
                                <w:rFonts w:hint="eastAsia" w:ascii="UD デジタル 教科書体 N-B" w:hAnsi="UD デジタル 教科書体 N-B" w:eastAsia="UD デジタル 教科書体 N-B"/>
                              </w:rPr>
                              <w:t>・教師にとって、多角的・多面的な生徒理解ができるようになる。</w:t>
                            </w:r>
                          </w:p>
                          <w:p>
                            <w:pPr>
                              <w:pStyle w:val="0"/>
                              <w:ind w:left="210" w:hanging="210" w:hangingChars="100"/>
                              <w:rPr>
                                <w:rFonts w:hint="default"/>
                              </w:rPr>
                            </w:pPr>
                            <w:r>
                              <w:rPr>
                                <w:rFonts w:hint="eastAsia" w:ascii="UD デジタル 教科書体 N-B" w:hAnsi="UD デジタル 教科書体 N-B" w:eastAsia="UD デジタル 教科書体 N-B"/>
                              </w:rPr>
                              <w:t>・チーム内での連携（報告・連絡・相談・確認）がより一層必要になるため、コミュニケーションが増え教師に一体感が生まれる。</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pt;mso-position-vertical-relative:text;mso-position-horizontal-relative:text;v-text-anchor:middle;position:absolute;height:34.4pt;mso-wrap-distance-top:0pt;width:378pt;mso-wrap-distance-left:5.65pt;margin-left:30.35pt;z-index:8;" o:spid="_x0000_s1033" o:allowincell="t" o:allowoverlap="t" filled="t" fillcolor="#ffffff [3201]" stroked="t" strokecolor="#000000 [3213]" strokeweight="1pt" o:spt="202" type="#_x0000_t202">
                <v:fill/>
                <v:stroke linestyle="single" miterlimit="8" endcap="flat" dashstyle="solid" filltype="solid"/>
                <v:textbox style="layout-flow:horizontal;mso-fit-shape-to-text:t;" inset="2.0637499999999998mm,0.24694444444444438mm,2.0637499999999998mm,0.24694444444444438mm">
                  <w:txbxContent>
                    <w:p>
                      <w:pPr>
                        <w:pStyle w:val="0"/>
                        <w:ind w:left="210" w:hanging="210" w:hangingChars="100"/>
                        <w:rPr>
                          <w:rFonts w:hint="default"/>
                        </w:rPr>
                      </w:pPr>
                      <w:r>
                        <w:rPr>
                          <w:rFonts w:hint="eastAsia" w:ascii="UD デジタル 教科書体 N-B" w:hAnsi="UD デジタル 教科書体 N-B" w:eastAsia="UD デジタル 教科書体 N-B"/>
                        </w:rPr>
                        <w:t>・生徒にとって、自分にかかわる教師が増え、考え方や人間関係に幅が出る。</w:t>
                      </w:r>
                    </w:p>
                    <w:p>
                      <w:pPr>
                        <w:pStyle w:val="0"/>
                        <w:ind w:left="210" w:hanging="210" w:hangingChars="100"/>
                        <w:rPr>
                          <w:rFonts w:hint="default"/>
                        </w:rPr>
                      </w:pPr>
                      <w:r>
                        <w:rPr>
                          <w:rFonts w:hint="eastAsia" w:ascii="UD デジタル 教科書体 N-B" w:hAnsi="UD デジタル 教科書体 N-B" w:eastAsia="UD デジタル 教科書体 N-B"/>
                        </w:rPr>
                        <w:t>・生徒や保護者の相談窓口が広がる。</w:t>
                      </w:r>
                    </w:p>
                    <w:p>
                      <w:pPr>
                        <w:pStyle w:val="0"/>
                        <w:ind w:left="210" w:hanging="210" w:hangingChars="100"/>
                        <w:rPr>
                          <w:rFonts w:hint="default"/>
                        </w:rPr>
                      </w:pPr>
                      <w:r>
                        <w:rPr>
                          <w:rFonts w:hint="eastAsia" w:ascii="UD デジタル 教科書体 N-B" w:hAnsi="UD デジタル 教科書体 N-B" w:eastAsia="UD デジタル 教科書体 N-B"/>
                        </w:rPr>
                        <w:t>・学級担任の先導が減り、自分で考え主体的に行動する場面が増える。</w:t>
                      </w:r>
                    </w:p>
                    <w:p>
                      <w:pPr>
                        <w:pStyle w:val="0"/>
                        <w:ind w:left="210" w:hanging="210" w:hangingChars="100"/>
                        <w:rPr>
                          <w:rFonts w:hint="default"/>
                        </w:rPr>
                      </w:pPr>
                      <w:r>
                        <w:rPr>
                          <w:rFonts w:hint="eastAsia" w:ascii="UD デジタル 教科書体 N-B" w:hAnsi="UD デジタル 教科書体 N-B" w:eastAsia="UD デジタル 教科書体 N-B"/>
                        </w:rPr>
                        <w:t>・教師にとって、多角的・多面的な生徒理解ができるようになる。</w:t>
                      </w:r>
                    </w:p>
                    <w:p>
                      <w:pPr>
                        <w:pStyle w:val="0"/>
                        <w:ind w:left="210" w:hanging="210" w:hangingChars="100"/>
                        <w:rPr>
                          <w:rFonts w:hint="default"/>
                        </w:rPr>
                      </w:pPr>
                      <w:r>
                        <w:rPr>
                          <w:rFonts w:hint="eastAsia" w:ascii="UD デジタル 教科書体 N-B" w:hAnsi="UD デジタル 教科書体 N-B" w:eastAsia="UD デジタル 教科書体 N-B"/>
                        </w:rPr>
                        <w:t>・チーム内での連携（報告・連絡・相談・確認）がより一層必要になるため、コミュニケーションが増え教師に一体感が生まれる。</w:t>
                      </w:r>
                    </w:p>
                  </w:txbxContent>
                </v:textbox>
                <v:imagedata o:title=""/>
                <w10:wrap type="none" anchorx="text" anchory="text"/>
              </v:shape>
            </w:pict>
          </mc:Fallback>
        </mc:AlternateContent>
      </w: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（３）研究と修養の見直し</w:t>
      </w:r>
    </w:p>
    <w:p>
      <w:pPr>
        <w:pStyle w:val="0"/>
        <w:ind w:left="420" w:hanging="420" w:hanging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改正教育公務員特例法を受けて改正された「公立の小学校等の校長及び教員としての資質の向上に関する指標」に基づき、個別最適な学び、協働的な学びにより、教職生涯を通じて学び続けるといった新たな教師の学びを実現できるよう、研修機会と研修体制を見直す。</w:t>
      </w:r>
    </w:p>
    <w:p>
      <w:pPr>
        <w:pStyle w:val="0"/>
        <w:ind w:left="420" w:hanging="420" w:hanging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ア　校内研修の日常化・活性化（互いの授業参観・批評）</w:t>
      </w:r>
    </w:p>
    <w:p>
      <w:pPr>
        <w:pStyle w:val="0"/>
        <w:ind w:left="420" w:hanging="420" w:hanging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イ　学校の課題に対応した研修の精選・重点化と協働的な学び</w:t>
      </w:r>
    </w:p>
    <w:p>
      <w:pPr>
        <w:pStyle w:val="0"/>
        <w:ind w:left="420" w:hanging="420" w:hanging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ウ　管理職の下での、個々のステージに応じた主体的・自律的な研修内容</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（４）授業の見直し</w:t>
      </w:r>
    </w:p>
    <w:p>
      <w:pPr>
        <w:pStyle w:val="0"/>
        <w:ind w:left="420" w:hanging="420" w:hanging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主体的・対話的で深い学びの主語は「子ども」である。</w:t>
      </w:r>
    </w:p>
    <w:p>
      <w:pPr>
        <w:pStyle w:val="0"/>
        <w:ind w:left="420" w:leftChars="200" w:firstLine="210" w:firstLineChars="1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主体的・対話的で深い学びの実現のためには、授業改善に向けて「学習者の視点」と「授業者の視点」との往還が重要であるとの認識を基本に、各教科研究会、各学校等での取組を進める。</w:t>
      </w:r>
    </w:p>
    <w:p>
      <w:pPr>
        <w:pStyle w:val="0"/>
        <w:rPr>
          <w:rFonts w:hint="default" w:ascii="UD デジタル 教科書体 N-B" w:hAnsi="UD デジタル 教科書体 N-B" w:eastAsia="UD デジタル 教科書体 N-B"/>
        </w:rPr>
      </w:pP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（５）業務の見直し</w:t>
      </w:r>
    </w:p>
    <w:p>
      <w:pPr>
        <w:pStyle w:val="0"/>
        <w:ind w:left="420" w:hanging="420" w:hangingChars="2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生徒の育ちを第一とする教職員の働き方について、以下の考え方を保護者や地域住民と共有する。</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ア　中央教育審議会答申</w:t>
      </w:r>
      <w:r>
        <w:rPr>
          <w:rFonts w:hint="eastAsia" w:ascii="UD デジタル 教科書体 N-B" w:hAnsi="UD デジタル 教科書体 N-B" w:eastAsia="UD デジタル 教科書体 N-B"/>
        </w:rPr>
        <w:t>H31.1.25</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【学校以外で担うべき業務】</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①登下校に関する対応</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②放課後から夜間などにおける見回り、児童生徒が補導されたときの対応</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③学校徴収金の徴収・管理</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④地域ボランティアとの連絡調整</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【必ずしも教師が担う必要のない業務】</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①調査・統計等への回答</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②児童生徒の休み時間における対応</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③校内清掃</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④部活動</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【教師の業務であるが、教師の負担軽減が可能な業務】</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①給食時の対応</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②授業準備</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③学習評価や成績処理</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④学校行事の準備・運営</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⑤進路指導</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⑥支援が必要な児童生徒・家庭への対応</w:t>
      </w:r>
    </w:p>
    <w:p>
      <w:pPr>
        <w:pStyle w:val="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イ　生徒支援の考え方</w:t>
      </w:r>
    </w:p>
    <w:p>
      <w:pPr>
        <w:pStyle w:val="0"/>
        <w:ind w:left="1260" w:hanging="1260" w:hangingChars="6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社会でしてはいけないこと、許されないこと、犯罪に当たること」は、「学校でもしてはいけないこと、許されないこと、犯罪に当たること」であるという基本認識に立ち、教育委員会の指導・助言をもとに、</w:t>
      </w:r>
    </w:p>
    <w:p>
      <w:pPr>
        <w:pStyle w:val="0"/>
        <w:ind w:left="1260" w:hanging="1260" w:hangingChars="6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・いじめを含めて、犯罪に該当する事案については警察に通報する。</w:t>
      </w:r>
    </w:p>
    <w:p>
      <w:pPr>
        <w:pStyle w:val="0"/>
        <w:tabs>
          <w:tab w:val="left" w:leader="none" w:pos="7762"/>
        </w:tabs>
        <w:ind w:left="1260" w:hanging="1260" w:hangingChars="6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・早期に保護者と共通理解を図り解決を目指す。</w:t>
      </w:r>
    </w:p>
    <w:p>
      <w:pPr>
        <w:pStyle w:val="0"/>
        <w:tabs>
          <w:tab w:val="left" w:leader="none" w:pos="7762"/>
        </w:tabs>
        <w:ind w:left="1260" w:leftChars="500" w:hanging="210" w:hangingChars="100"/>
        <w:rPr>
          <w:rFonts w:hint="default"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・関係機関や専門家とのネットワークを即時に構築し、組織的に解決する。</w:t>
      </w:r>
    </w:p>
    <w:sectPr>
      <w:headerReference r:id="rId6" w:type="default"/>
      <w:footerReference r:id="rId8" w:type="default"/>
      <w:headerReference r:id="rId5" w:type="first"/>
      <w:footerReference r:id="rId7" w:type="first"/>
      <w:pgSz w:w="11906" w:h="16838"/>
      <w:pgMar w:top="1985" w:right="1701" w:bottom="1701" w:left="1701" w:header="851" w:footer="992" w:gutter="0"/>
      <w:pgNumType w:start="1"/>
      <w:cols w:space="720"/>
      <w:titlePg w:val="1"/>
      <w:textDirection w:val="lrTb"/>
      <w:docGrid w:type="line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Ink Free">
    <w:panose1 w:val="00000000000000000000"/>
    <w:charset w:val="00"/>
    <w:family w:val="script"/>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Ink Free">
    <w:panose1 w:val="00000800000000000000"/>
    <w:charset w:val="00"/>
    <w:family w:val="script"/>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47"/>
            <w:rFonts w:hint="eastAsia"/>
          </w:rPr>
          <w:t>1</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47"/>
            <w:rFonts w:hint="eastAsia"/>
          </w:rPr>
          <w:t>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p>
    <w:pPr>
      <w:pStyle w:val="0"/>
      <w:jc w:val="right"/>
      <w:rPr>
        <w:rFonts w:hint="eastAsia"/>
      </w:rPr>
    </w:pPr>
    <w:r>
      <w:rPr>
        <w:rFonts w:hint="eastAsia"/>
      </w:rPr>
      <w:t>【教育委員会学校教育課】</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33"/>
    <w:uiPriority w:val="0"/>
    <w:qFormat/>
    <w:pPr>
      <w:pBdr>
        <w:bottom w:val="thinThickSmallGap" w:color="4F4F4F" w:sz="24" w:space="1"/>
      </w:pBdr>
      <w:spacing w:before="120" w:beforeLines="0" w:beforeAutospacing="0" w:after="120" w:afterLines="0" w:afterAutospacing="0" w:line="400" w:lineRule="exact"/>
      <w:ind w:left="50" w:leftChars="50"/>
      <w:outlineLvl w:val="0"/>
    </w:pPr>
    <w:rPr>
      <w:rFonts w:asciiTheme="majorHAnsi" w:hAnsiTheme="majorHAnsi" w:eastAsiaTheme="majorEastAsia"/>
      <w:b w:val="1"/>
      <w:color w:val="4F4F4F"/>
    </w:rPr>
  </w:style>
  <w:style w:type="paragraph" w:styleId="2">
    <w:name w:val="heading 2"/>
    <w:basedOn w:val="0"/>
    <w:next w:val="2"/>
    <w:link w:val="34"/>
    <w:uiPriority w:val="0"/>
    <w:qFormat/>
    <w:pPr>
      <w:pBdr>
        <w:top w:val="double" w:color="777777" w:sz="6" w:space="3"/>
        <w:left w:val="double" w:color="777777" w:sz="6" w:space="4"/>
        <w:bottom w:val="double" w:color="777777" w:sz="6" w:space="0"/>
        <w:right w:val="double" w:color="777777" w:sz="6" w:space="4"/>
      </w:pBdr>
      <w:spacing w:before="168" w:beforeLines="50" w:beforeAutospacing="0"/>
      <w:ind w:left="100" w:leftChars="100"/>
      <w:outlineLvl w:val="1"/>
    </w:pPr>
    <w:rPr>
      <w:rFonts w:asciiTheme="majorHAnsi" w:hAnsiTheme="majorHAnsi" w:eastAsiaTheme="majorEastAsia"/>
      <w:b w:val="1"/>
      <w:color w:val="4F4F4F"/>
    </w:rPr>
  </w:style>
  <w:style w:type="paragraph" w:styleId="3">
    <w:name w:val="heading 3"/>
    <w:basedOn w:val="0"/>
    <w:next w:val="3"/>
    <w:link w:val="35"/>
    <w:uiPriority w:val="0"/>
    <w:qFormat/>
    <w:pPr>
      <w:spacing w:before="168" w:beforeLines="50" w:beforeAutospacing="0"/>
      <w:outlineLvl w:val="2"/>
    </w:pPr>
    <w:rPr>
      <w:rFonts w:asciiTheme="majorHAnsi" w:hAnsiTheme="majorHAnsi" w:eastAsiaTheme="majorEastAsia"/>
      <w:b w:val="1"/>
      <w:color w:val="4F4F4F"/>
    </w:rPr>
  </w:style>
  <w:style w:type="paragraph" w:styleId="4">
    <w:name w:val="heading 4"/>
    <w:basedOn w:val="3"/>
    <w:next w:val="4"/>
    <w:link w:val="36"/>
    <w:uiPriority w:val="0"/>
    <w:qFormat/>
    <w:pPr>
      <w:outlineLvl w:val="3"/>
    </w:pPr>
  </w:style>
  <w:style w:type="paragraph" w:styleId="5">
    <w:name w:val="heading 5"/>
    <w:basedOn w:val="4"/>
    <w:next w:val="5"/>
    <w:link w:val="37"/>
    <w:uiPriority w:val="0"/>
    <w:qFormat/>
    <w:pPr>
      <w:outlineLvl w:val="4"/>
    </w:pPr>
  </w:style>
  <w:style w:type="paragraph" w:styleId="6">
    <w:name w:val="heading 6"/>
    <w:basedOn w:val="5"/>
    <w:next w:val="6"/>
    <w:link w:val="38"/>
    <w:uiPriority w:val="0"/>
    <w:qFormat/>
    <w:pPr>
      <w:outlineLvl w:val="5"/>
    </w:pPr>
  </w:style>
  <w:style w:type="paragraph" w:styleId="7">
    <w:name w:val="heading 7"/>
    <w:basedOn w:val="6"/>
    <w:next w:val="7"/>
    <w:link w:val="39"/>
    <w:uiPriority w:val="0"/>
    <w:qFormat/>
    <w:pPr>
      <w:outlineLvl w:val="6"/>
    </w:pPr>
    <w:rPr>
      <w:rFonts w:asciiTheme="minorHAnsi" w:hAnsiTheme="minorHAnsi"/>
    </w:rPr>
  </w:style>
  <w:style w:type="paragraph" w:styleId="8">
    <w:name w:val="heading 8"/>
    <w:basedOn w:val="7"/>
    <w:next w:val="8"/>
    <w:link w:val="40"/>
    <w:uiPriority w:val="0"/>
    <w:qFormat/>
    <w:pPr>
      <w:outlineLvl w:val="7"/>
    </w:pPr>
  </w:style>
  <w:style w:type="paragraph" w:styleId="9">
    <w:name w:val="heading 9"/>
    <w:basedOn w:val="8"/>
    <w:next w:val="9"/>
    <w:link w:val="41"/>
    <w:uiPriority w:val="0"/>
    <w:qFormat/>
    <w:p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Subtitle"/>
    <w:basedOn w:val="0"/>
    <w:next w:val="17"/>
    <w:link w:val="18"/>
    <w:uiPriority w:val="0"/>
    <w:qFormat/>
    <w:pPr>
      <w:ind w:left="50" w:leftChars="50"/>
      <w:jc w:val="center"/>
      <w:outlineLvl w:val="1"/>
    </w:pPr>
    <w:rPr>
      <w:rFonts w:asciiTheme="majorHAnsi" w:hAnsiTheme="majorHAnsi" w:eastAsiaTheme="majorEastAsia"/>
      <w:b w:val="1"/>
      <w:color w:val="4F4F4F"/>
    </w:rPr>
  </w:style>
  <w:style w:type="character" w:styleId="18" w:customStyle="1">
    <w:name w:val="副題 (文字)"/>
    <w:basedOn w:val="10"/>
    <w:next w:val="18"/>
    <w:link w:val="17"/>
    <w:uiPriority w:val="0"/>
    <w:rPr>
      <w:rFonts w:asciiTheme="majorHAnsi" w:hAnsiTheme="majorHAnsi" w:eastAsiaTheme="majorEastAsia"/>
      <w:b w:val="1"/>
      <w:color w:val="4F4F4F"/>
    </w:rPr>
  </w:style>
  <w:style w:type="paragraph" w:styleId="19">
    <w:name w:val="caption"/>
    <w:basedOn w:val="0"/>
    <w:next w:val="19"/>
    <w:link w:val="0"/>
    <w:uiPriority w:val="0"/>
    <w:semiHidden/>
    <w:qFormat/>
    <w:rPr>
      <w:b w:val="1"/>
    </w:rPr>
  </w:style>
  <w:style w:type="character" w:styleId="20">
    <w:name w:val="Strong"/>
    <w:basedOn w:val="10"/>
    <w:next w:val="20"/>
    <w:link w:val="0"/>
    <w:uiPriority w:val="0"/>
    <w:qFormat/>
    <w:rPr>
      <w:rFonts w:asciiTheme="minorHAnsi" w:hAnsiTheme="minorHAnsi" w:eastAsiaTheme="minorEastAsia"/>
      <w:b w:val="1"/>
      <w:em w:val="dot"/>
    </w:rPr>
  </w:style>
  <w:style w:type="character" w:styleId="21">
    <w:name w:val="Emphasis"/>
    <w:basedOn w:val="10"/>
    <w:next w:val="21"/>
    <w:link w:val="0"/>
    <w:uiPriority w:val="0"/>
    <w:qFormat/>
    <w:rPr>
      <w:rFonts w:asciiTheme="minorHAnsi" w:hAnsiTheme="minorHAnsi" w:eastAsiaTheme="minorEastAsia"/>
      <w:b w:val="1"/>
      <w:i w:val="1"/>
      <w:em w:val="dot"/>
    </w:rPr>
  </w:style>
  <w:style w:type="character" w:styleId="22">
    <w:name w:val="Intense Emphasis"/>
    <w:basedOn w:val="10"/>
    <w:next w:val="22"/>
    <w:link w:val="0"/>
    <w:uiPriority w:val="0"/>
    <w:qFormat/>
    <w:rPr>
      <w:rFonts w:asciiTheme="minorHAnsi" w:hAnsiTheme="minorHAnsi" w:eastAsiaTheme="minorEastAsia"/>
      <w:b w:val="1"/>
      <w:i w:val="1"/>
      <w:color w:val="5B9BD5" w:themeColor="accent1"/>
    </w:rPr>
  </w:style>
  <w:style w:type="character" w:styleId="23">
    <w:name w:val="Subtle Emphasis"/>
    <w:basedOn w:val="10"/>
    <w:next w:val="23"/>
    <w:link w:val="0"/>
    <w:uiPriority w:val="0"/>
    <w:qFormat/>
    <w:rPr>
      <w:rFonts w:asciiTheme="minorHAnsi" w:hAnsiTheme="minorHAnsi" w:eastAsiaTheme="minorEastAsia"/>
      <w:i w:val="1"/>
      <w:color w:val="828282" w:themeColor="text1" w:themeTint="7F"/>
    </w:rPr>
  </w:style>
  <w:style w:type="paragraph" w:styleId="24">
    <w:name w:val="Date"/>
    <w:basedOn w:val="0"/>
    <w:next w:val="24"/>
    <w:link w:val="25"/>
    <w:uiPriority w:val="0"/>
    <w:qFormat/>
    <w:pPr>
      <w:jc w:val="right"/>
    </w:pPr>
  </w:style>
  <w:style w:type="character" w:styleId="25" w:customStyle="1">
    <w:name w:val="日付 (文字)"/>
    <w:basedOn w:val="10"/>
    <w:next w:val="25"/>
    <w:link w:val="24"/>
    <w:uiPriority w:val="0"/>
    <w:rPr>
      <w:rFonts w:asciiTheme="minorHAnsi" w:hAnsiTheme="minorHAnsi" w:eastAsiaTheme="minorEastAsia"/>
    </w:rPr>
  </w:style>
  <w:style w:type="character" w:styleId="26">
    <w:name w:val="Book Title"/>
    <w:basedOn w:val="10"/>
    <w:next w:val="26"/>
    <w:link w:val="0"/>
    <w:uiPriority w:val="0"/>
    <w:qFormat/>
    <w:rPr>
      <w:rFonts w:asciiTheme="minorHAnsi" w:hAnsiTheme="minorHAnsi" w:eastAsiaTheme="minorEastAsia"/>
      <w:b w:val="1"/>
      <w:smallCaps w:val="1"/>
      <w:spacing w:val="5"/>
    </w:rPr>
  </w:style>
  <w:style w:type="paragraph" w:styleId="27">
    <w:name w:val="TOC Heading"/>
    <w:basedOn w:val="1"/>
    <w:next w:val="0"/>
    <w:link w:val="0"/>
    <w:uiPriority w:val="0"/>
    <w:qFormat/>
    <w:pPr>
      <w:keepNext w:val="1"/>
      <w:spacing w:before="0" w:beforeLines="0" w:beforeAutospacing="0" w:after="0" w:afterLines="0" w:afterAutospacing="0" w:line="240" w:lineRule="auto"/>
      <w:ind w:left="0" w:leftChars="0" w:firstLine="100" w:firstLineChars="100"/>
      <w:outlineLvl w:val="9"/>
    </w:pPr>
    <w:rPr>
      <w:b w:val="0"/>
      <w:color w:val="auto"/>
      <w:sz w:val="24"/>
    </w:rPr>
  </w:style>
  <w:style w:type="paragraph" w:styleId="28">
    <w:name w:val="Signature"/>
    <w:basedOn w:val="0"/>
    <w:next w:val="28"/>
    <w:link w:val="29"/>
    <w:uiPriority w:val="0"/>
    <w:qFormat/>
    <w:pPr>
      <w:jc w:val="right"/>
    </w:pPr>
  </w:style>
  <w:style w:type="character" w:styleId="29" w:customStyle="1">
    <w:name w:val="署名 (文字)"/>
    <w:basedOn w:val="10"/>
    <w:next w:val="29"/>
    <w:link w:val="28"/>
    <w:uiPriority w:val="0"/>
    <w:rPr>
      <w:rFonts w:asciiTheme="minorHAnsi" w:hAnsiTheme="minorHAnsi" w:eastAsiaTheme="minorEastAsia"/>
    </w:rPr>
  </w:style>
  <w:style w:type="paragraph" w:styleId="30">
    <w:name w:val="No Spacing"/>
    <w:next w:val="30"/>
    <w:link w:val="0"/>
    <w:uiPriority w:val="0"/>
    <w:qFormat/>
    <w:pPr>
      <w:widowControl w:val="0"/>
      <w:suppressAutoHyphens w:val="1"/>
      <w:kinsoku w:val="0"/>
      <w:wordWrap w:val="0"/>
      <w:overflowPunct w:val="0"/>
      <w:autoSpaceDE w:val="0"/>
      <w:autoSpaceDN w:val="0"/>
      <w:adjustRightInd w:val="0"/>
      <w:jc w:val="both"/>
      <w:textAlignment w:val="baseline"/>
    </w:pPr>
    <w:rPr/>
  </w:style>
  <w:style w:type="paragraph" w:styleId="31">
    <w:name w:val="Title"/>
    <w:basedOn w:val="0"/>
    <w:next w:val="31"/>
    <w:link w:val="32"/>
    <w:uiPriority w:val="0"/>
    <w:qFormat/>
    <w:pPr>
      <w:pBdr>
        <w:top w:val="thickThinMediumGap" w:color="4F4F4F" w:sz="12" w:space="1" w:shadow="1"/>
        <w:left w:val="thickThinMediumGap" w:color="4F4F4F" w:sz="12" w:space="2" w:shadow="1"/>
        <w:bottom w:val="thickThinMediumGap" w:color="4F4F4F" w:sz="12" w:space="1" w:shadow="1"/>
        <w:right w:val="thickThinMediumGap" w:color="4F4F4F" w:sz="12" w:space="2" w:shadow="1"/>
      </w:pBdr>
      <w:shd w:val="clear" w:color="auto" w:fill="E2E2E2"/>
      <w:spacing w:before="240" w:beforeLines="0" w:beforeAutospacing="0" w:after="120" w:afterLines="0" w:afterAutospacing="0"/>
      <w:ind w:left="50" w:leftChars="50"/>
      <w:jc w:val="center"/>
      <w:outlineLvl w:val="0"/>
    </w:pPr>
    <w:rPr>
      <w:rFonts w:asciiTheme="majorHAnsi" w:hAnsiTheme="majorHAnsi" w:eastAsiaTheme="majorEastAsia"/>
      <w:b w:val="1"/>
      <w:color w:val="4F4F4F"/>
      <w:sz w:val="32"/>
    </w:rPr>
  </w:style>
  <w:style w:type="character" w:styleId="32" w:customStyle="1">
    <w:name w:val="表題 (文字)"/>
    <w:basedOn w:val="10"/>
    <w:next w:val="32"/>
    <w:link w:val="31"/>
    <w:uiPriority w:val="0"/>
    <w:rPr>
      <w:rFonts w:asciiTheme="majorHAnsi" w:hAnsiTheme="majorHAnsi" w:eastAsiaTheme="majorEastAsia"/>
      <w:b w:val="1"/>
      <w:color w:val="4F4F4F"/>
      <w:sz w:val="32"/>
      <w:shd w:val="clear" w:color="auto" w:fill="E2E2E2"/>
    </w:rPr>
  </w:style>
  <w:style w:type="character" w:styleId="33" w:customStyle="1">
    <w:name w:val="見出し 1 (文字)"/>
    <w:basedOn w:val="10"/>
    <w:next w:val="33"/>
    <w:link w:val="1"/>
    <w:uiPriority w:val="0"/>
    <w:rPr>
      <w:rFonts w:asciiTheme="majorHAnsi" w:hAnsiTheme="majorHAnsi" w:eastAsiaTheme="majorEastAsia"/>
      <w:b w:val="1"/>
      <w:color w:val="4F4F4F"/>
    </w:rPr>
  </w:style>
  <w:style w:type="character" w:styleId="34" w:customStyle="1">
    <w:name w:val="見出し 2 (文字)"/>
    <w:basedOn w:val="10"/>
    <w:next w:val="34"/>
    <w:link w:val="2"/>
    <w:uiPriority w:val="0"/>
    <w:rPr>
      <w:rFonts w:asciiTheme="majorHAnsi" w:hAnsiTheme="majorHAnsi" w:eastAsiaTheme="majorEastAsia"/>
      <w:b w:val="1"/>
      <w:color w:val="4F4F4F"/>
    </w:rPr>
  </w:style>
  <w:style w:type="character" w:styleId="35" w:customStyle="1">
    <w:name w:val="見出し 3 (文字)"/>
    <w:basedOn w:val="10"/>
    <w:next w:val="35"/>
    <w:link w:val="3"/>
    <w:uiPriority w:val="0"/>
    <w:rPr>
      <w:rFonts w:asciiTheme="majorHAnsi" w:hAnsiTheme="majorHAnsi" w:eastAsiaTheme="majorEastAsia"/>
      <w:b w:val="1"/>
      <w:color w:val="4F4F4F"/>
    </w:rPr>
  </w:style>
  <w:style w:type="character" w:styleId="36" w:customStyle="1">
    <w:name w:val="見出し 4 (文字)"/>
    <w:basedOn w:val="10"/>
    <w:next w:val="36"/>
    <w:link w:val="4"/>
    <w:uiPriority w:val="0"/>
    <w:rPr>
      <w:rFonts w:asciiTheme="majorHAnsi" w:hAnsiTheme="majorHAnsi" w:eastAsiaTheme="majorEastAsia"/>
      <w:b w:val="1"/>
      <w:color w:val="4F4F4F"/>
    </w:rPr>
  </w:style>
  <w:style w:type="character" w:styleId="37" w:customStyle="1">
    <w:name w:val="見出し 5 (文字)"/>
    <w:basedOn w:val="10"/>
    <w:next w:val="37"/>
    <w:link w:val="5"/>
    <w:uiPriority w:val="0"/>
    <w:rPr>
      <w:rFonts w:asciiTheme="majorHAnsi" w:hAnsiTheme="majorHAnsi" w:eastAsiaTheme="majorEastAsia"/>
      <w:b w:val="1"/>
      <w:color w:val="4F4F4F"/>
    </w:rPr>
  </w:style>
  <w:style w:type="character" w:styleId="38" w:customStyle="1">
    <w:name w:val="見出し 6 (文字)"/>
    <w:basedOn w:val="10"/>
    <w:next w:val="38"/>
    <w:link w:val="6"/>
    <w:uiPriority w:val="0"/>
    <w:rPr>
      <w:rFonts w:asciiTheme="majorHAnsi" w:hAnsiTheme="majorHAnsi" w:eastAsiaTheme="majorEastAsia"/>
      <w:b w:val="1"/>
      <w:color w:val="4F4F4F"/>
    </w:rPr>
  </w:style>
  <w:style w:type="character" w:styleId="39" w:customStyle="1">
    <w:name w:val="見出し 7 (文字)"/>
    <w:basedOn w:val="10"/>
    <w:next w:val="39"/>
    <w:link w:val="7"/>
    <w:uiPriority w:val="0"/>
    <w:rPr>
      <w:rFonts w:asciiTheme="minorHAnsi" w:hAnsiTheme="minorHAnsi" w:eastAsiaTheme="majorEastAsia"/>
      <w:b w:val="1"/>
      <w:color w:val="4F4F4F"/>
    </w:rPr>
  </w:style>
  <w:style w:type="character" w:styleId="40" w:customStyle="1">
    <w:name w:val="見出し 8 (文字)"/>
    <w:basedOn w:val="10"/>
    <w:next w:val="40"/>
    <w:link w:val="8"/>
    <w:uiPriority w:val="0"/>
    <w:rPr>
      <w:rFonts w:asciiTheme="minorHAnsi" w:hAnsiTheme="minorHAnsi" w:eastAsiaTheme="majorEastAsia"/>
      <w:b w:val="1"/>
      <w:color w:val="4F4F4F"/>
    </w:rPr>
  </w:style>
  <w:style w:type="character" w:styleId="41" w:customStyle="1">
    <w:name w:val="見出し 9 (文字)"/>
    <w:basedOn w:val="10"/>
    <w:next w:val="41"/>
    <w:link w:val="9"/>
    <w:uiPriority w:val="0"/>
    <w:rPr>
      <w:rFonts w:asciiTheme="minorHAnsi" w:hAnsiTheme="minorHAnsi" w:eastAsiaTheme="majorEastAsia"/>
      <w:b w:val="1"/>
      <w:color w:val="4F4F4F"/>
    </w:rPr>
  </w:style>
  <w:style w:type="paragraph" w:styleId="42">
    <w:name w:val="Block Text"/>
    <w:basedOn w:val="0"/>
    <w:next w:val="42"/>
    <w:link w:val="0"/>
    <w:uiPriority w:val="0"/>
    <w:qFormat/>
    <w:pPr>
      <w:pBdr>
        <w:top w:val="single" w:color="E2E2E2" w:sz="8" w:space="1"/>
        <w:left w:val="single" w:color="E2E2E2" w:sz="8" w:space="4"/>
        <w:bottom w:val="single" w:color="E2E2E2" w:sz="8" w:space="1"/>
        <w:right w:val="single" w:color="E2E2E2" w:sz="8" w:space="4"/>
      </w:pBdr>
      <w:shd w:val="clear" w:color="auto" w:fill="F3F3F3"/>
      <w:ind w:left="50" w:leftChars="50"/>
      <w:jc w:val="center"/>
    </w:pPr>
    <w:rPr>
      <w:color w:val="4F4F4F"/>
    </w:rPr>
  </w:style>
  <w:style w:type="paragraph" w:styleId="43">
    <w:name w:val="header"/>
    <w:basedOn w:val="0"/>
    <w:next w:val="43"/>
    <w:link w:val="44"/>
    <w:uiPriority w:val="0"/>
    <w:pPr>
      <w:tabs>
        <w:tab w:val="center" w:leader="none" w:pos="4252"/>
        <w:tab w:val="right" w:leader="none" w:pos="8504"/>
      </w:tabs>
      <w:snapToGrid w:val="0"/>
    </w:pPr>
  </w:style>
  <w:style w:type="character" w:styleId="44" w:customStyle="1">
    <w:name w:val="ヘッダー (文字)"/>
    <w:basedOn w:val="10"/>
    <w:next w:val="44"/>
    <w:link w:val="43"/>
    <w:uiPriority w:val="0"/>
  </w:style>
  <w:style w:type="paragraph" w:styleId="45">
    <w:name w:val="footer"/>
    <w:basedOn w:val="0"/>
    <w:next w:val="45"/>
    <w:link w:val="46"/>
    <w:uiPriority w:val="0"/>
    <w:pPr>
      <w:tabs>
        <w:tab w:val="center" w:leader="none" w:pos="4252"/>
        <w:tab w:val="right" w:leader="none" w:pos="8504"/>
      </w:tabs>
      <w:snapToGrid w:val="0"/>
    </w:pPr>
  </w:style>
  <w:style w:type="character" w:styleId="46" w:customStyle="1">
    <w:name w:val="フッター (文字)"/>
    <w:basedOn w:val="10"/>
    <w:next w:val="46"/>
    <w:link w:val="45"/>
    <w:uiPriority w:val="0"/>
  </w:style>
  <w:style w:type="character" w:styleId="47">
    <w:name w:val="page number"/>
    <w:basedOn w:val="10"/>
    <w:next w:val="47"/>
    <w:link w:val="0"/>
    <w:uiPriority w:val="0"/>
  </w:style>
  <w:style w:type="paragraph" w:styleId="48">
    <w:name w:val="List Paragraph"/>
    <w:basedOn w:val="0"/>
    <w:next w:val="48"/>
    <w:link w:val="0"/>
    <w:uiPriority w:val="0"/>
    <w:qFormat/>
    <w:pPr>
      <w:ind w:left="40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1450</TotalTime>
  <Pages>4</Pages>
  <Words>18</Words>
  <Characters>2800</Characters>
  <Application>JUST Note</Application>
  <Lines>170</Lines>
  <Paragraphs>108</Paragraphs>
  <CharactersWithSpaces>3031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石田 健一郎</cp:lastModifiedBy>
  <cp:lastPrinted>2023-02-07T11:29:49Z</cp:lastPrinted>
  <dcterms:modified xsi:type="dcterms:W3CDTF">2023-02-13T02:12:23Z</dcterms:modified>
  <cp:revision>30</cp:revision>
</cp:coreProperties>
</file>